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0A7A0"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ΑΝΩΤΑΤΟ ΔΙΚΑΣΤΗΡΙΟ ΚΥΠΡΟΥ</w:t>
      </w:r>
    </w:p>
    <w:p w14:paraId="1B9B6724" w14:textId="77777777" w:rsidR="004C29CA" w:rsidRPr="007A0D8E" w:rsidRDefault="004C29CA" w:rsidP="0000790C">
      <w:pPr>
        <w:ind w:right="-35"/>
        <w:rPr>
          <w:rFonts w:ascii="Bookman Old Style" w:hAnsi="Bookman Old Style" w:cs="Arial"/>
          <w:b/>
          <w:sz w:val="28"/>
          <w:szCs w:val="28"/>
          <w:lang w:val="el-GR"/>
        </w:rPr>
      </w:pPr>
      <w:r w:rsidRPr="007A0D8E">
        <w:rPr>
          <w:rFonts w:ascii="Bookman Old Style" w:hAnsi="Bookman Old Style" w:cs="Arial"/>
          <w:b/>
          <w:sz w:val="28"/>
          <w:szCs w:val="28"/>
          <w:lang w:val="el-GR"/>
        </w:rPr>
        <w:t>ΠΡΩΤΟΒΑΘΜΙΑ ΔΙΚΑΙΟΔΟΣΙΑ</w:t>
      </w:r>
    </w:p>
    <w:p w14:paraId="33D08487" w14:textId="77777777" w:rsidR="004C29CA" w:rsidRPr="007A0D8E" w:rsidRDefault="004C29CA" w:rsidP="0000790C">
      <w:pPr>
        <w:ind w:right="-35"/>
        <w:rPr>
          <w:rFonts w:ascii="Bookman Old Style" w:hAnsi="Bookman Old Style" w:cs="Arial"/>
          <w:b/>
          <w:sz w:val="28"/>
          <w:szCs w:val="28"/>
          <w:lang w:val="el-GR"/>
        </w:rPr>
      </w:pPr>
    </w:p>
    <w:p w14:paraId="61790E93" w14:textId="77777777" w:rsidR="004C29CA" w:rsidRPr="007A0D8E" w:rsidRDefault="004C29CA" w:rsidP="0000790C">
      <w:pPr>
        <w:ind w:right="-35"/>
        <w:jc w:val="right"/>
        <w:rPr>
          <w:rFonts w:ascii="Bookman Old Style" w:hAnsi="Bookman Old Style" w:cs="Arial"/>
          <w:b/>
          <w:i/>
          <w:iCs/>
          <w:sz w:val="28"/>
          <w:szCs w:val="28"/>
          <w:lang w:val="el-GR"/>
        </w:rPr>
      </w:pPr>
    </w:p>
    <w:p w14:paraId="7C310DF1" w14:textId="1D3F1EF2" w:rsidR="004C29CA" w:rsidRPr="007A0D8E" w:rsidRDefault="001133BB" w:rsidP="0000790C">
      <w:pPr>
        <w:ind w:right="-35"/>
        <w:jc w:val="right"/>
        <w:rPr>
          <w:rFonts w:ascii="Bookman Old Style" w:hAnsi="Bookman Old Style"/>
          <w:sz w:val="28"/>
          <w:szCs w:val="28"/>
          <w:lang w:val="el-GR"/>
        </w:rPr>
      </w:pPr>
      <w:r>
        <w:rPr>
          <w:rFonts w:ascii="Bookman Old Style" w:hAnsi="Bookman Old Style" w:cs="Arial"/>
          <w:b/>
          <w:i/>
          <w:iCs/>
          <w:sz w:val="28"/>
          <w:szCs w:val="28"/>
          <w:lang w:val="el-GR"/>
        </w:rPr>
        <w:t xml:space="preserve">(Πολιτική Αίτηση Αρ. </w:t>
      </w:r>
      <w:r w:rsidR="006318B0">
        <w:rPr>
          <w:rFonts w:ascii="Bookman Old Style" w:hAnsi="Bookman Old Style" w:cs="Arial"/>
          <w:b/>
          <w:i/>
          <w:iCs/>
          <w:sz w:val="28"/>
          <w:szCs w:val="28"/>
          <w:lang w:val="el-GR"/>
        </w:rPr>
        <w:t>1</w:t>
      </w:r>
      <w:r w:rsidR="00D1191B">
        <w:rPr>
          <w:rFonts w:ascii="Bookman Old Style" w:hAnsi="Bookman Old Style" w:cs="Arial"/>
          <w:b/>
          <w:i/>
          <w:iCs/>
          <w:sz w:val="28"/>
          <w:szCs w:val="28"/>
          <w:lang w:val="el-GR"/>
        </w:rPr>
        <w:t>37</w:t>
      </w:r>
      <w:r w:rsidR="004C29CA" w:rsidRPr="007A0D8E">
        <w:rPr>
          <w:rFonts w:ascii="Bookman Old Style" w:hAnsi="Bookman Old Style" w:cs="Arial"/>
          <w:b/>
          <w:i/>
          <w:iCs/>
          <w:sz w:val="28"/>
          <w:szCs w:val="28"/>
          <w:lang w:val="el-GR"/>
        </w:rPr>
        <w:t>/20</w:t>
      </w:r>
      <w:r>
        <w:rPr>
          <w:rFonts w:ascii="Bookman Old Style" w:hAnsi="Bookman Old Style" w:cs="Arial"/>
          <w:b/>
          <w:i/>
          <w:iCs/>
          <w:sz w:val="28"/>
          <w:szCs w:val="28"/>
          <w:lang w:val="el-GR"/>
        </w:rPr>
        <w:t>2</w:t>
      </w:r>
      <w:r w:rsidR="006318B0">
        <w:rPr>
          <w:rFonts w:ascii="Bookman Old Style" w:hAnsi="Bookman Old Style" w:cs="Arial"/>
          <w:b/>
          <w:i/>
          <w:iCs/>
          <w:sz w:val="28"/>
          <w:szCs w:val="28"/>
          <w:lang w:val="el-GR"/>
        </w:rPr>
        <w:t>3</w:t>
      </w:r>
      <w:r w:rsidR="004C29CA" w:rsidRPr="007A0D8E">
        <w:rPr>
          <w:rFonts w:ascii="Bookman Old Style" w:hAnsi="Bookman Old Style" w:cs="Arial"/>
          <w:b/>
          <w:i/>
          <w:iCs/>
          <w:sz w:val="28"/>
          <w:szCs w:val="28"/>
          <w:lang w:val="el-GR"/>
        </w:rPr>
        <w:t>)</w:t>
      </w:r>
    </w:p>
    <w:p w14:paraId="1B16C5B5" w14:textId="77777777" w:rsidR="00244849" w:rsidRDefault="00244849" w:rsidP="00244849">
      <w:pPr>
        <w:ind w:left="7920" w:right="-35"/>
        <w:jc w:val="center"/>
        <w:rPr>
          <w:rFonts w:ascii="Bookman Old Style" w:hAnsi="Bookman Old Style" w:cs="Arial"/>
          <w:b/>
          <w:bCs/>
          <w:i/>
          <w:iCs/>
          <w:sz w:val="28"/>
          <w:szCs w:val="28"/>
          <w:lang w:val="el-GR"/>
        </w:rPr>
      </w:pPr>
      <w:r>
        <w:rPr>
          <w:rFonts w:ascii="Bookman Old Style" w:hAnsi="Bookman Old Style" w:cs="Arial"/>
          <w:b/>
          <w:bCs/>
          <w:i/>
          <w:iCs/>
          <w:sz w:val="28"/>
          <w:szCs w:val="28"/>
          <w:lang w:val="el-GR"/>
        </w:rPr>
        <w:t>(</w:t>
      </w:r>
      <w:r>
        <w:rPr>
          <w:rFonts w:ascii="Bookman Old Style" w:hAnsi="Bookman Old Style" w:cs="Arial"/>
          <w:b/>
          <w:bCs/>
          <w:i/>
          <w:iCs/>
          <w:sz w:val="28"/>
          <w:szCs w:val="28"/>
          <w:lang w:val="en-US"/>
        </w:rPr>
        <w:t>i</w:t>
      </w:r>
      <w:r>
        <w:rPr>
          <w:rFonts w:ascii="Bookman Old Style" w:hAnsi="Bookman Old Style" w:cs="Arial"/>
          <w:b/>
          <w:bCs/>
          <w:i/>
          <w:iCs/>
          <w:sz w:val="28"/>
          <w:szCs w:val="28"/>
          <w:lang w:val="el-GR"/>
        </w:rPr>
        <w:t>-</w:t>
      </w:r>
      <w:r>
        <w:rPr>
          <w:rFonts w:ascii="Bookman Old Style" w:hAnsi="Bookman Old Style" w:cs="Arial"/>
          <w:b/>
          <w:bCs/>
          <w:i/>
          <w:iCs/>
          <w:sz w:val="28"/>
          <w:szCs w:val="28"/>
          <w:lang w:val="en-US"/>
        </w:rPr>
        <w:t>justice</w:t>
      </w:r>
      <w:r>
        <w:rPr>
          <w:rFonts w:ascii="Bookman Old Style" w:hAnsi="Bookman Old Style" w:cs="Arial"/>
          <w:b/>
          <w:bCs/>
          <w:i/>
          <w:iCs/>
          <w:sz w:val="28"/>
          <w:szCs w:val="28"/>
          <w:lang w:val="el-GR"/>
        </w:rPr>
        <w:t>)</w:t>
      </w:r>
    </w:p>
    <w:p w14:paraId="3168C780" w14:textId="77777777" w:rsidR="004C29CA" w:rsidRDefault="004C29CA" w:rsidP="0000790C">
      <w:pPr>
        <w:ind w:right="-35"/>
        <w:jc w:val="center"/>
        <w:rPr>
          <w:rFonts w:ascii="Bookman Old Style" w:hAnsi="Bookman Old Style" w:cs="Arial"/>
          <w:b/>
          <w:sz w:val="28"/>
          <w:szCs w:val="28"/>
          <w:lang w:val="el-GR"/>
        </w:rPr>
      </w:pPr>
    </w:p>
    <w:p w14:paraId="40E5200C" w14:textId="77777777" w:rsidR="00244849" w:rsidRPr="007A0D8E" w:rsidRDefault="00244849" w:rsidP="0000790C">
      <w:pPr>
        <w:ind w:right="-35"/>
        <w:jc w:val="center"/>
        <w:rPr>
          <w:rFonts w:ascii="Bookman Old Style" w:hAnsi="Bookman Old Style" w:cs="Arial"/>
          <w:b/>
          <w:sz w:val="28"/>
          <w:szCs w:val="28"/>
          <w:lang w:val="el-GR"/>
        </w:rPr>
      </w:pPr>
    </w:p>
    <w:p w14:paraId="1BBA4D20" w14:textId="33485AF4" w:rsidR="004C29CA" w:rsidRPr="004F5616" w:rsidRDefault="004C29CA" w:rsidP="0000790C">
      <w:pPr>
        <w:ind w:right="-35"/>
        <w:jc w:val="center"/>
        <w:rPr>
          <w:rFonts w:ascii="Bookman Old Style" w:hAnsi="Bookman Old Style" w:cs="Arial"/>
          <w:b/>
          <w:sz w:val="28"/>
          <w:szCs w:val="28"/>
          <w:lang w:val="el-GR"/>
        </w:rPr>
      </w:pPr>
      <w:r w:rsidRPr="007A0D8E">
        <w:rPr>
          <w:rFonts w:ascii="Bookman Old Style" w:hAnsi="Bookman Old Style" w:cs="Arial"/>
          <w:b/>
          <w:sz w:val="28"/>
          <w:szCs w:val="28"/>
          <w:lang w:val="el-GR"/>
        </w:rPr>
        <w:t xml:space="preserve"> </w:t>
      </w:r>
      <w:r w:rsidR="000D0541">
        <w:rPr>
          <w:rFonts w:ascii="Bookman Old Style" w:hAnsi="Bookman Old Style" w:cs="Arial"/>
          <w:b/>
          <w:sz w:val="28"/>
          <w:szCs w:val="28"/>
          <w:lang w:val="el-GR"/>
        </w:rPr>
        <w:t xml:space="preserve">8 Νοεμβρίου, </w:t>
      </w:r>
      <w:r w:rsidR="007A0D8E">
        <w:rPr>
          <w:rFonts w:ascii="Bookman Old Style" w:hAnsi="Bookman Old Style" w:cs="Arial"/>
          <w:b/>
          <w:sz w:val="28"/>
          <w:szCs w:val="28"/>
          <w:lang w:val="el-GR"/>
        </w:rPr>
        <w:t>202</w:t>
      </w:r>
      <w:r w:rsidR="004F5616" w:rsidRPr="004F5616">
        <w:rPr>
          <w:rFonts w:ascii="Bookman Old Style" w:hAnsi="Bookman Old Style" w:cs="Arial"/>
          <w:b/>
          <w:sz w:val="28"/>
          <w:szCs w:val="28"/>
          <w:lang w:val="el-GR"/>
        </w:rPr>
        <w:t>3</w:t>
      </w:r>
    </w:p>
    <w:p w14:paraId="552D7883" w14:textId="77777777" w:rsidR="004C29CA" w:rsidRPr="007A0D8E" w:rsidRDefault="004C29CA" w:rsidP="0000790C">
      <w:pPr>
        <w:ind w:right="-35"/>
        <w:jc w:val="center"/>
        <w:rPr>
          <w:rFonts w:ascii="Bookman Old Style" w:hAnsi="Bookman Old Style" w:cs="Arial"/>
          <w:b/>
          <w:sz w:val="28"/>
          <w:szCs w:val="28"/>
          <w:lang w:val="el-GR"/>
        </w:rPr>
      </w:pPr>
    </w:p>
    <w:p w14:paraId="4C751E68" w14:textId="77777777" w:rsidR="004C29CA" w:rsidRPr="007A0D8E" w:rsidRDefault="004C29CA" w:rsidP="0000790C">
      <w:pPr>
        <w:ind w:right="-35"/>
        <w:jc w:val="center"/>
        <w:rPr>
          <w:rFonts w:ascii="Bookman Old Style" w:hAnsi="Bookman Old Style" w:cs="Arial"/>
          <w:b/>
          <w:sz w:val="28"/>
          <w:szCs w:val="28"/>
          <w:lang w:val="el-GR"/>
        </w:rPr>
      </w:pPr>
    </w:p>
    <w:p w14:paraId="441C51A6" w14:textId="089E6BD9" w:rsidR="004C29CA" w:rsidRPr="007A0D8E" w:rsidRDefault="007A0D8E" w:rsidP="0000790C">
      <w:pPr>
        <w:ind w:right="-35"/>
        <w:jc w:val="center"/>
        <w:rPr>
          <w:rFonts w:ascii="Bookman Old Style" w:hAnsi="Bookman Old Style" w:cs="Arial"/>
          <w:b/>
          <w:sz w:val="28"/>
          <w:szCs w:val="28"/>
          <w:lang w:val="el-GR"/>
        </w:rPr>
      </w:pPr>
      <w:r>
        <w:rPr>
          <w:rFonts w:ascii="Bookman Old Style" w:hAnsi="Bookman Old Style" w:cs="Arial"/>
          <w:b/>
          <w:sz w:val="28"/>
          <w:szCs w:val="28"/>
          <w:lang w:val="el-GR"/>
        </w:rPr>
        <w:t>[</w:t>
      </w:r>
      <w:r w:rsidR="009676EB">
        <w:rPr>
          <w:rFonts w:ascii="Bookman Old Style" w:hAnsi="Bookman Old Style" w:cs="Arial"/>
          <w:b/>
          <w:sz w:val="28"/>
          <w:szCs w:val="28"/>
          <w:lang w:val="el-GR"/>
        </w:rPr>
        <w:t xml:space="preserve">Λ. </w:t>
      </w:r>
      <w:r>
        <w:rPr>
          <w:rFonts w:ascii="Bookman Old Style" w:hAnsi="Bookman Old Style" w:cs="Arial"/>
          <w:b/>
          <w:sz w:val="28"/>
          <w:szCs w:val="28"/>
          <w:lang w:val="el-GR"/>
        </w:rPr>
        <w:t>ΔΗΜΗΤΡΙΑΔΟΥ-ΑΝΔΡΕΟΥ</w:t>
      </w:r>
      <w:r w:rsidR="004C29CA" w:rsidRPr="007A0D8E">
        <w:rPr>
          <w:rFonts w:ascii="Bookman Old Style" w:hAnsi="Bookman Old Style" w:cs="Arial"/>
          <w:b/>
          <w:sz w:val="28"/>
          <w:szCs w:val="28"/>
          <w:lang w:val="el-GR"/>
        </w:rPr>
        <w:t>, Δ.]</w:t>
      </w:r>
    </w:p>
    <w:p w14:paraId="0D752D4B" w14:textId="77777777" w:rsidR="004C29CA" w:rsidRPr="007A0D8E" w:rsidRDefault="004C29CA" w:rsidP="0000790C">
      <w:pPr>
        <w:ind w:right="-35"/>
        <w:jc w:val="center"/>
        <w:rPr>
          <w:rFonts w:ascii="Bookman Old Style" w:hAnsi="Bookman Old Style" w:cs="Arial"/>
          <w:sz w:val="28"/>
          <w:szCs w:val="28"/>
          <w:lang w:val="el-GR"/>
        </w:rPr>
      </w:pPr>
    </w:p>
    <w:p w14:paraId="63573D82" w14:textId="77777777" w:rsidR="004C29CA" w:rsidRPr="007A0D8E" w:rsidRDefault="004C29CA" w:rsidP="0000790C">
      <w:pPr>
        <w:ind w:right="-35"/>
        <w:rPr>
          <w:rFonts w:ascii="Bookman Old Style" w:hAnsi="Bookman Old Style" w:cs="Arial"/>
          <w:sz w:val="28"/>
          <w:szCs w:val="28"/>
          <w:u w:val="single"/>
          <w:lang w:val="el-GR"/>
        </w:rPr>
      </w:pPr>
    </w:p>
    <w:p w14:paraId="252C9782" w14:textId="77777777" w:rsidR="000D0541" w:rsidRPr="00AF2843" w:rsidRDefault="000D0541" w:rsidP="000D0541">
      <w:pPr>
        <w:pStyle w:val="Bodytext20"/>
        <w:shd w:val="clear" w:color="auto" w:fill="auto"/>
        <w:spacing w:before="0" w:line="276" w:lineRule="auto"/>
        <w:ind w:right="-35"/>
        <w:rPr>
          <w:rFonts w:ascii="Bookman Old Style" w:hAnsi="Bookman Old Style"/>
          <w:color w:val="000000"/>
          <w:sz w:val="28"/>
          <w:szCs w:val="28"/>
          <w:lang w:bidi="el-GR"/>
        </w:rPr>
      </w:pPr>
      <w:r w:rsidRPr="00AF2843">
        <w:rPr>
          <w:rFonts w:ascii="Bookman Old Style" w:hAnsi="Bookman Old Style"/>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 ΟΠΩΣ ΕΧΕΙ ΤΡΟΠΟΠΟΙΗΘΕΙ ΜΕΧΡΙ ΣΉΜΕΡΑ</w:t>
      </w:r>
    </w:p>
    <w:p w14:paraId="3ABD28B9" w14:textId="77777777" w:rsidR="000D0541" w:rsidRPr="00AF2843" w:rsidRDefault="000D0541" w:rsidP="000D0541">
      <w:pPr>
        <w:pStyle w:val="Bodytext20"/>
        <w:shd w:val="clear" w:color="auto" w:fill="auto"/>
        <w:spacing w:before="0" w:line="276" w:lineRule="auto"/>
        <w:ind w:right="-35"/>
        <w:rPr>
          <w:rFonts w:ascii="Bookman Old Style" w:hAnsi="Bookman Old Style"/>
          <w:color w:val="000000"/>
          <w:sz w:val="28"/>
          <w:szCs w:val="28"/>
          <w:lang w:bidi="el-GR"/>
        </w:rPr>
      </w:pPr>
      <w:r w:rsidRPr="00AF2843">
        <w:rPr>
          <w:rFonts w:ascii="Bookman Old Style" w:hAnsi="Bookman Old Style"/>
          <w:color w:val="000000"/>
          <w:sz w:val="28"/>
          <w:szCs w:val="28"/>
          <w:lang w:bidi="el-GR"/>
        </w:rPr>
        <w:t xml:space="preserve"> </w:t>
      </w:r>
    </w:p>
    <w:p w14:paraId="05D01A87" w14:textId="77777777" w:rsidR="000D0541" w:rsidRPr="00AF2843" w:rsidRDefault="000D0541" w:rsidP="000D0541">
      <w:pPr>
        <w:pStyle w:val="Bodytext20"/>
        <w:shd w:val="clear" w:color="auto" w:fill="auto"/>
        <w:spacing w:before="0" w:line="276" w:lineRule="auto"/>
        <w:ind w:right="-35"/>
        <w:jc w:val="center"/>
        <w:rPr>
          <w:rFonts w:ascii="Bookman Old Style" w:hAnsi="Bookman Old Style"/>
          <w:color w:val="000000"/>
          <w:sz w:val="28"/>
          <w:szCs w:val="28"/>
          <w:lang w:bidi="el-GR"/>
        </w:rPr>
      </w:pPr>
      <w:r w:rsidRPr="00AF2843">
        <w:rPr>
          <w:rFonts w:ascii="Bookman Old Style" w:hAnsi="Bookman Old Style"/>
          <w:color w:val="000000"/>
          <w:sz w:val="28"/>
          <w:szCs w:val="28"/>
          <w:lang w:bidi="el-GR"/>
        </w:rPr>
        <w:t>ΚΑΙ</w:t>
      </w:r>
    </w:p>
    <w:p w14:paraId="1B964DF0" w14:textId="77777777" w:rsidR="000D0541" w:rsidRPr="00AF2843" w:rsidRDefault="000D0541" w:rsidP="000D0541">
      <w:pPr>
        <w:pStyle w:val="Bodytext20"/>
        <w:shd w:val="clear" w:color="auto" w:fill="auto"/>
        <w:spacing w:before="0" w:line="276" w:lineRule="auto"/>
        <w:ind w:right="-35"/>
        <w:rPr>
          <w:rFonts w:ascii="Bookman Old Style" w:hAnsi="Bookman Old Style"/>
          <w:color w:val="000000"/>
          <w:sz w:val="28"/>
          <w:szCs w:val="28"/>
          <w:lang w:bidi="el-GR"/>
        </w:rPr>
      </w:pPr>
    </w:p>
    <w:p w14:paraId="7038C00F" w14:textId="47C7DCC2" w:rsidR="000D0541" w:rsidRPr="00AF2843" w:rsidRDefault="000D0541" w:rsidP="000D0541">
      <w:pPr>
        <w:pStyle w:val="Bodytext20"/>
        <w:shd w:val="clear" w:color="auto" w:fill="auto"/>
        <w:spacing w:before="0" w:line="276" w:lineRule="auto"/>
        <w:ind w:right="-35"/>
        <w:rPr>
          <w:rFonts w:ascii="Bookman Old Style" w:hAnsi="Bookman Old Style"/>
          <w:color w:val="000000"/>
          <w:sz w:val="28"/>
          <w:szCs w:val="28"/>
          <w:lang w:bidi="el-GR"/>
        </w:rPr>
      </w:pPr>
      <w:r w:rsidRPr="00AF2843">
        <w:rPr>
          <w:rFonts w:ascii="Bookman Old Style" w:hAnsi="Bookman Old Style"/>
          <w:color w:val="000000"/>
          <w:sz w:val="28"/>
          <w:szCs w:val="28"/>
          <w:lang w:bidi="el-GR"/>
        </w:rPr>
        <w:t>ΑΝΑΦΟΡΙΚΑ ΜΕ ΤΟΝ ΠΕΡΙ ΑΝΩΤΑΤΟΥ ΔΙΚΑΣΤΗΡΙΟΥ (ΔΙΚΑΙΟΔΟΣΙΑ ΕΚΔΟΣΗΣ ΕΝΤΑΛΜΑΤΩΝ ΠΡΟΝΟΜΙΑΚΗΣ ΦΥΣΕΩΣ) ΔΙΑΔΙΚΑΣΤΙΚΟ ΚΑΝΟΝΙΣΜΟ ΤΟΥ 2018</w:t>
      </w:r>
    </w:p>
    <w:p w14:paraId="4C2CF16A" w14:textId="77777777" w:rsidR="000D0541" w:rsidRPr="00AF2843" w:rsidRDefault="000D0541" w:rsidP="000D0541">
      <w:pPr>
        <w:pStyle w:val="Bodytext20"/>
        <w:shd w:val="clear" w:color="auto" w:fill="auto"/>
        <w:spacing w:before="0" w:line="276" w:lineRule="auto"/>
        <w:ind w:right="-35"/>
        <w:jc w:val="center"/>
        <w:rPr>
          <w:rFonts w:ascii="Bookman Old Style" w:hAnsi="Bookman Old Style"/>
          <w:color w:val="000000"/>
          <w:sz w:val="28"/>
          <w:szCs w:val="28"/>
          <w:lang w:bidi="el-GR"/>
        </w:rPr>
      </w:pPr>
    </w:p>
    <w:p w14:paraId="733653FC" w14:textId="77777777" w:rsidR="000D0541" w:rsidRPr="00AF2843" w:rsidRDefault="000D0541" w:rsidP="000D0541">
      <w:pPr>
        <w:pStyle w:val="Bodytext20"/>
        <w:shd w:val="clear" w:color="auto" w:fill="auto"/>
        <w:spacing w:before="0" w:line="276" w:lineRule="auto"/>
        <w:ind w:right="-35"/>
        <w:jc w:val="center"/>
        <w:rPr>
          <w:rFonts w:ascii="Bookman Old Style" w:hAnsi="Bookman Old Style"/>
          <w:color w:val="000000"/>
          <w:sz w:val="28"/>
          <w:szCs w:val="28"/>
          <w:lang w:bidi="el-GR"/>
        </w:rPr>
      </w:pPr>
      <w:r w:rsidRPr="00AF2843">
        <w:rPr>
          <w:rFonts w:ascii="Bookman Old Style" w:hAnsi="Bookman Old Style"/>
          <w:color w:val="000000"/>
          <w:sz w:val="28"/>
          <w:szCs w:val="28"/>
          <w:lang w:bidi="el-GR"/>
        </w:rPr>
        <w:t>ΚΑΙ</w:t>
      </w:r>
    </w:p>
    <w:p w14:paraId="0640DAA5" w14:textId="77777777" w:rsidR="000D0541" w:rsidRPr="00AF2843" w:rsidRDefault="000D0541" w:rsidP="000D0541">
      <w:pPr>
        <w:pStyle w:val="Bodytext20"/>
        <w:shd w:val="clear" w:color="auto" w:fill="auto"/>
        <w:spacing w:before="0" w:line="276" w:lineRule="auto"/>
        <w:ind w:right="-35"/>
        <w:rPr>
          <w:rFonts w:ascii="Bookman Old Style" w:hAnsi="Bookman Old Style"/>
          <w:color w:val="000000"/>
          <w:sz w:val="28"/>
          <w:szCs w:val="28"/>
          <w:lang w:bidi="el-GR"/>
        </w:rPr>
      </w:pPr>
    </w:p>
    <w:p w14:paraId="0110953B" w14:textId="70AE4063" w:rsidR="000D0541" w:rsidRPr="00AF2843" w:rsidRDefault="000D0541" w:rsidP="000D0541">
      <w:pPr>
        <w:pStyle w:val="Bodytext20"/>
        <w:shd w:val="clear" w:color="auto" w:fill="auto"/>
        <w:spacing w:before="0" w:line="276" w:lineRule="auto"/>
        <w:ind w:right="-35"/>
        <w:rPr>
          <w:rFonts w:ascii="Bookman Old Style" w:hAnsi="Bookman Old Style"/>
          <w:color w:val="000000"/>
          <w:sz w:val="28"/>
          <w:szCs w:val="28"/>
          <w:lang w:bidi="el-GR"/>
        </w:rPr>
      </w:pPr>
      <w:r w:rsidRPr="00AF2843">
        <w:rPr>
          <w:rFonts w:ascii="Bookman Old Style" w:hAnsi="Bookman Old Style"/>
          <w:color w:val="000000"/>
          <w:sz w:val="28"/>
          <w:szCs w:val="28"/>
          <w:lang w:bidi="el-GR"/>
        </w:rPr>
        <w:t>ΑΝΑΦΟΡΙΚΑ ΜΕ ΤΗΝ ΑΙΤΗΣΗ ΤΟΥ Γ</w:t>
      </w:r>
      <w:r w:rsidR="00756F85" w:rsidRPr="00756F85">
        <w:rPr>
          <w:rFonts w:ascii="Bookman Old Style" w:hAnsi="Bookman Old Style"/>
          <w:color w:val="000000"/>
          <w:sz w:val="28"/>
          <w:szCs w:val="28"/>
          <w:lang w:bidi="el-GR"/>
        </w:rPr>
        <w:t>.</w:t>
      </w:r>
      <w:r w:rsidRPr="00AF2843">
        <w:rPr>
          <w:rFonts w:ascii="Bookman Old Style" w:hAnsi="Bookman Old Style"/>
          <w:color w:val="000000"/>
          <w:sz w:val="28"/>
          <w:szCs w:val="28"/>
          <w:lang w:bidi="el-GR"/>
        </w:rPr>
        <w:t xml:space="preserve"> Ν</w:t>
      </w:r>
      <w:r w:rsidR="00756F85" w:rsidRPr="00756F85">
        <w:rPr>
          <w:rFonts w:ascii="Bookman Old Style" w:hAnsi="Bookman Old Style"/>
          <w:color w:val="000000"/>
          <w:sz w:val="28"/>
          <w:szCs w:val="28"/>
          <w:lang w:bidi="el-GR"/>
        </w:rPr>
        <w:t>.</w:t>
      </w:r>
      <w:r w:rsidRPr="00AF2843">
        <w:rPr>
          <w:rFonts w:ascii="Bookman Old Style" w:hAnsi="Bookman Old Style"/>
          <w:color w:val="000000"/>
          <w:sz w:val="28"/>
          <w:szCs w:val="28"/>
          <w:lang w:bidi="el-GR"/>
        </w:rPr>
        <w:t xml:space="preserve">, ΑΠΟ ΤΗ ΛΑΡΝΑΚΑ, ΓΙΑ ΕΚΔΟΣΗ ΕΝΤΑΛΜΑΤΟΣ </w:t>
      </w:r>
      <w:r w:rsidRPr="00AF2843">
        <w:rPr>
          <w:rFonts w:ascii="Bookman Old Style" w:hAnsi="Bookman Old Style"/>
          <w:color w:val="000000"/>
          <w:sz w:val="28"/>
          <w:szCs w:val="28"/>
          <w:lang w:val="en-US" w:bidi="el-GR"/>
        </w:rPr>
        <w:t>CERTIORARI</w:t>
      </w:r>
      <w:r w:rsidRPr="00AF2843">
        <w:rPr>
          <w:rFonts w:ascii="Bookman Old Style" w:hAnsi="Bookman Old Style"/>
          <w:color w:val="000000"/>
          <w:sz w:val="28"/>
          <w:szCs w:val="28"/>
          <w:lang w:bidi="el-GR"/>
        </w:rPr>
        <w:t xml:space="preserve"> ΚΑΙ/Ή </w:t>
      </w:r>
      <w:r w:rsidRPr="00AF2843">
        <w:rPr>
          <w:rFonts w:ascii="Bookman Old Style" w:hAnsi="Bookman Old Style"/>
          <w:color w:val="000000"/>
          <w:sz w:val="28"/>
          <w:szCs w:val="28"/>
          <w:lang w:val="en-US" w:bidi="el-GR"/>
        </w:rPr>
        <w:t>PROHIBITION</w:t>
      </w:r>
    </w:p>
    <w:p w14:paraId="7439AF21" w14:textId="77777777" w:rsidR="000D0541" w:rsidRPr="00AF2843" w:rsidRDefault="000D0541" w:rsidP="000D0541">
      <w:pPr>
        <w:pStyle w:val="Bodytext20"/>
        <w:shd w:val="clear" w:color="auto" w:fill="auto"/>
        <w:spacing w:before="0" w:line="276" w:lineRule="auto"/>
        <w:ind w:right="-35"/>
        <w:jc w:val="center"/>
        <w:rPr>
          <w:rFonts w:ascii="Bookman Old Style" w:hAnsi="Bookman Old Style"/>
          <w:color w:val="000000"/>
          <w:sz w:val="28"/>
          <w:szCs w:val="28"/>
          <w:lang w:bidi="el-GR"/>
        </w:rPr>
      </w:pPr>
    </w:p>
    <w:p w14:paraId="640075C1" w14:textId="77777777" w:rsidR="000D0541" w:rsidRPr="00AF2843" w:rsidRDefault="000D0541" w:rsidP="000D0541">
      <w:pPr>
        <w:pStyle w:val="Bodytext20"/>
        <w:shd w:val="clear" w:color="auto" w:fill="auto"/>
        <w:spacing w:before="0" w:line="276" w:lineRule="auto"/>
        <w:ind w:right="-35"/>
        <w:jc w:val="center"/>
        <w:rPr>
          <w:rFonts w:ascii="Bookman Old Style" w:hAnsi="Bookman Old Style"/>
          <w:color w:val="000000"/>
          <w:sz w:val="28"/>
          <w:szCs w:val="28"/>
          <w:lang w:bidi="el-GR"/>
        </w:rPr>
      </w:pPr>
      <w:r w:rsidRPr="00AF2843">
        <w:rPr>
          <w:rFonts w:ascii="Bookman Old Style" w:hAnsi="Bookman Old Style"/>
          <w:color w:val="000000"/>
          <w:sz w:val="28"/>
          <w:szCs w:val="28"/>
          <w:lang w:bidi="el-GR"/>
        </w:rPr>
        <w:t>ΚΑΙ</w:t>
      </w:r>
    </w:p>
    <w:p w14:paraId="00B260BB" w14:textId="77777777" w:rsidR="000D0541" w:rsidRPr="00AF2843" w:rsidRDefault="000D0541" w:rsidP="000D0541">
      <w:pPr>
        <w:pStyle w:val="Bodytext20"/>
        <w:shd w:val="clear" w:color="auto" w:fill="auto"/>
        <w:spacing w:before="0" w:line="276" w:lineRule="auto"/>
        <w:ind w:right="-35"/>
        <w:rPr>
          <w:rFonts w:ascii="Bookman Old Style" w:hAnsi="Bookman Old Style"/>
          <w:color w:val="000000"/>
          <w:sz w:val="28"/>
          <w:szCs w:val="28"/>
          <w:lang w:bidi="el-GR"/>
        </w:rPr>
      </w:pPr>
    </w:p>
    <w:p w14:paraId="5635A3D3" w14:textId="7B7B76E7" w:rsidR="000D0541" w:rsidRPr="00AF2843" w:rsidRDefault="000D0541" w:rsidP="000D0541">
      <w:pPr>
        <w:pStyle w:val="Bodytext20"/>
        <w:shd w:val="clear" w:color="auto" w:fill="auto"/>
        <w:spacing w:before="0" w:line="276" w:lineRule="auto"/>
        <w:ind w:right="-35"/>
        <w:rPr>
          <w:rFonts w:ascii="Bookman Old Style" w:hAnsi="Bookman Old Style"/>
          <w:color w:val="000000"/>
          <w:sz w:val="28"/>
          <w:szCs w:val="28"/>
          <w:lang w:bidi="el-GR"/>
        </w:rPr>
      </w:pPr>
      <w:r w:rsidRPr="00AF2843">
        <w:rPr>
          <w:rFonts w:ascii="Bookman Old Style" w:hAnsi="Bookman Old Style"/>
          <w:color w:val="000000"/>
          <w:sz w:val="28"/>
          <w:szCs w:val="28"/>
          <w:lang w:bidi="el-GR"/>
        </w:rPr>
        <w:t>ΑΝΑΦΟΡΙΚΑ ΜΕ ΤΗΝ ΤΟ ΔΙΑΤΑΓΜΑ ΠΛΗΡΩΜΗΣ/ΦΥΛΑΚΙΣΤΗΡΙΟΥ ΗΜ. 8/9/23 ΤΟΥ ΟΙΚΟΓΕΝΕΙΑΚΟΥ ΔΙΚΑΣΤΗΡΙΟΥ ΛΑΡΝΑΚΑΣ ΣΤΗΝ ΑΙΤΗΣΗ ΤΗΣ Μ</w:t>
      </w:r>
      <w:r w:rsidR="00756F85" w:rsidRPr="00756F85">
        <w:rPr>
          <w:rFonts w:ascii="Bookman Old Style" w:hAnsi="Bookman Old Style"/>
          <w:color w:val="000000"/>
          <w:sz w:val="28"/>
          <w:szCs w:val="28"/>
          <w:lang w:bidi="el-GR"/>
        </w:rPr>
        <w:t>.</w:t>
      </w:r>
      <w:r w:rsidRPr="00AF2843">
        <w:rPr>
          <w:rFonts w:ascii="Bookman Old Style" w:hAnsi="Bookman Old Style"/>
          <w:color w:val="000000"/>
          <w:sz w:val="28"/>
          <w:szCs w:val="28"/>
          <w:lang w:bidi="el-GR"/>
        </w:rPr>
        <w:t xml:space="preserve"> Μ</w:t>
      </w:r>
      <w:r w:rsidR="00756F85" w:rsidRPr="00756F85">
        <w:rPr>
          <w:rFonts w:ascii="Bookman Old Style" w:hAnsi="Bookman Old Style"/>
          <w:color w:val="000000"/>
          <w:sz w:val="28"/>
          <w:szCs w:val="28"/>
          <w:lang w:bidi="el-GR"/>
        </w:rPr>
        <w:t>.</w:t>
      </w:r>
      <w:r w:rsidRPr="00AF2843">
        <w:rPr>
          <w:rFonts w:ascii="Bookman Old Style" w:hAnsi="Bookman Old Style"/>
          <w:color w:val="000000"/>
          <w:sz w:val="28"/>
          <w:szCs w:val="28"/>
          <w:lang w:bidi="el-GR"/>
        </w:rPr>
        <w:t xml:space="preserve"> Χ</w:t>
      </w:r>
      <w:r w:rsidR="00756F85" w:rsidRPr="00756F85">
        <w:rPr>
          <w:rFonts w:ascii="Bookman Old Style" w:hAnsi="Bookman Old Style"/>
          <w:color w:val="000000"/>
          <w:sz w:val="28"/>
          <w:szCs w:val="28"/>
          <w:lang w:bidi="el-GR"/>
        </w:rPr>
        <w:t>.</w:t>
      </w:r>
      <w:r w:rsidRPr="00AF2843">
        <w:rPr>
          <w:rFonts w:ascii="Bookman Old Style" w:hAnsi="Bookman Old Style"/>
          <w:color w:val="000000"/>
          <w:sz w:val="28"/>
          <w:szCs w:val="28"/>
          <w:lang w:bidi="el-GR"/>
        </w:rPr>
        <w:t xml:space="preserve"> ΓΙΑ ΕΚΔΟΣΗ ΕΝΤΑΛΜΑΤΟΣ ΠΛΗΡΩΜΗΣ/ΦΥΛΑΚΙΣΤΗΡΙΟΥ, Η ΟΠΟΙΑ ΚΑΤΑΧΩΡΗΘΗΚΕ ΣΤΑ ΠΛΑΙΣΙΑ ΤΗΣ ΑΙΤΗΣΗΣ ΔΙΑΤΡΟΦΗΣ ΜΕ ΑΡ. 184/20.</w:t>
      </w:r>
    </w:p>
    <w:p w14:paraId="62DAB0D7" w14:textId="77777777" w:rsidR="000D0541" w:rsidRPr="00AF2843" w:rsidRDefault="000D0541" w:rsidP="000D0541">
      <w:pPr>
        <w:ind w:left="397" w:right="-35" w:hanging="113"/>
        <w:jc w:val="both"/>
        <w:rPr>
          <w:rFonts w:ascii="Bookman Old Style" w:hAnsi="Bookman Old Style" w:cs="Arial"/>
          <w:i/>
          <w:iCs/>
          <w:sz w:val="28"/>
          <w:szCs w:val="28"/>
          <w:lang w:val="el-GR"/>
        </w:rPr>
      </w:pPr>
    </w:p>
    <w:p w14:paraId="7ABF0F94" w14:textId="77777777" w:rsidR="000D0541" w:rsidRPr="007A0D8E" w:rsidRDefault="000D0541" w:rsidP="009676EB">
      <w:pPr>
        <w:ind w:right="-35"/>
        <w:jc w:val="both"/>
        <w:rPr>
          <w:rFonts w:ascii="Bookman Old Style" w:hAnsi="Bookman Old Style" w:cs="Arial"/>
          <w:iCs/>
          <w:sz w:val="28"/>
          <w:szCs w:val="28"/>
          <w:lang w:val="el-GR"/>
        </w:rPr>
      </w:pPr>
      <w:r>
        <w:rPr>
          <w:rFonts w:ascii="Bookman Old Style" w:hAnsi="Bookman Old Style" w:cs="Arial"/>
          <w:iCs/>
          <w:sz w:val="28"/>
          <w:szCs w:val="28"/>
          <w:lang w:val="el-GR"/>
        </w:rPr>
        <w:t>Αιτητής παρών προσωπικά</w:t>
      </w:r>
      <w:r w:rsidRPr="007A0D8E">
        <w:rPr>
          <w:rFonts w:ascii="Bookman Old Style" w:hAnsi="Bookman Old Style" w:cs="Arial"/>
          <w:iCs/>
          <w:sz w:val="28"/>
          <w:szCs w:val="28"/>
          <w:lang w:val="el-GR"/>
        </w:rPr>
        <w:t>.</w:t>
      </w:r>
    </w:p>
    <w:p w14:paraId="0EC59B0D" w14:textId="77777777" w:rsidR="000D0541" w:rsidRDefault="000D0541" w:rsidP="000D0541">
      <w:pPr>
        <w:ind w:left="397" w:right="-35" w:hanging="113"/>
        <w:jc w:val="both"/>
        <w:rPr>
          <w:rFonts w:ascii="Bookman Old Style" w:hAnsi="Bookman Old Style" w:cs="Arial"/>
          <w:iCs/>
          <w:sz w:val="28"/>
          <w:szCs w:val="28"/>
          <w:lang w:val="el-GR"/>
        </w:rPr>
      </w:pPr>
    </w:p>
    <w:p w14:paraId="4DDA05FB" w14:textId="77777777" w:rsidR="000D0541" w:rsidRPr="002A2865" w:rsidRDefault="000D0541" w:rsidP="000D0541">
      <w:pPr>
        <w:spacing w:line="360" w:lineRule="auto"/>
        <w:ind w:right="-35"/>
        <w:jc w:val="center"/>
        <w:rPr>
          <w:rFonts w:ascii="Bookman Old Style" w:hAnsi="Bookman Old Style" w:cs="Arial"/>
          <w:b/>
          <w:bCs/>
          <w:caps/>
          <w:sz w:val="28"/>
          <w:szCs w:val="28"/>
          <w:u w:val="thick"/>
          <w:lang w:val="el-GR"/>
        </w:rPr>
      </w:pPr>
      <w:r>
        <w:rPr>
          <w:rFonts w:ascii="Bookman Old Style" w:hAnsi="Bookman Old Style" w:cs="Arial"/>
          <w:b/>
          <w:bCs/>
          <w:caps/>
          <w:sz w:val="28"/>
          <w:szCs w:val="28"/>
          <w:u w:val="thick"/>
          <w:lang w:val="el-GR"/>
        </w:rPr>
        <w:t>_____________________________________________________________________</w:t>
      </w:r>
    </w:p>
    <w:p w14:paraId="40245A3B" w14:textId="77777777" w:rsidR="000D0541" w:rsidRDefault="000D0541" w:rsidP="000D0541">
      <w:pPr>
        <w:spacing w:line="360" w:lineRule="auto"/>
        <w:ind w:right="-35"/>
        <w:jc w:val="center"/>
        <w:rPr>
          <w:rFonts w:ascii="Bookman Old Style" w:hAnsi="Bookman Old Style" w:cs="Arial"/>
          <w:b/>
          <w:bCs/>
          <w:caps/>
          <w:sz w:val="34"/>
          <w:szCs w:val="34"/>
          <w:u w:val="thick"/>
          <w:lang w:val="el-GR"/>
        </w:rPr>
      </w:pPr>
    </w:p>
    <w:p w14:paraId="5080FDCF" w14:textId="77777777" w:rsidR="004C29CA" w:rsidRPr="00B07023" w:rsidRDefault="004C29CA" w:rsidP="0000790C">
      <w:pPr>
        <w:spacing w:line="360" w:lineRule="auto"/>
        <w:ind w:right="-35"/>
        <w:jc w:val="center"/>
        <w:rPr>
          <w:rFonts w:ascii="Bookman Old Style" w:hAnsi="Bookman Old Style" w:cs="Arial"/>
          <w:b/>
          <w:bCs/>
          <w:caps/>
          <w:sz w:val="34"/>
          <w:szCs w:val="34"/>
          <w:u w:val="thick"/>
          <w:lang w:val="el-GR"/>
        </w:rPr>
      </w:pPr>
      <w:r w:rsidRPr="00B07023">
        <w:rPr>
          <w:rFonts w:ascii="Bookman Old Style" w:hAnsi="Bookman Old Style" w:cs="Arial"/>
          <w:b/>
          <w:bCs/>
          <w:caps/>
          <w:sz w:val="34"/>
          <w:szCs w:val="34"/>
          <w:u w:val="thick"/>
          <w:lang w:val="el-GR"/>
        </w:rPr>
        <w:t>Α Π Ο Φ Α Σ Η</w:t>
      </w:r>
    </w:p>
    <w:p w14:paraId="592CAC70" w14:textId="77777777" w:rsidR="00401339" w:rsidRPr="00FF7A92" w:rsidRDefault="00401339" w:rsidP="00401339">
      <w:pPr>
        <w:tabs>
          <w:tab w:val="left" w:pos="624"/>
        </w:tabs>
        <w:ind w:left="681" w:right="-35" w:hanging="397"/>
        <w:jc w:val="center"/>
        <w:rPr>
          <w:rFonts w:ascii="Bookman Old Style" w:hAnsi="Bookman Old Style" w:cs="Arial"/>
          <w:b/>
          <w:bCs/>
          <w:sz w:val="28"/>
          <w:szCs w:val="28"/>
          <w:lang w:val="el-GR"/>
        </w:rPr>
      </w:pPr>
      <w:r w:rsidRPr="00FF7A92">
        <w:rPr>
          <w:rFonts w:ascii="Bookman Old Style" w:hAnsi="Bookman Old Style" w:cs="Arial"/>
          <w:b/>
          <w:bCs/>
          <w:sz w:val="28"/>
          <w:szCs w:val="28"/>
          <w:lang w:val="el-GR"/>
        </w:rPr>
        <w:t>(</w:t>
      </w:r>
      <w:r>
        <w:rPr>
          <w:rFonts w:ascii="Bookman Old Style" w:hAnsi="Bookman Old Style" w:cs="Arial"/>
          <w:b/>
          <w:bCs/>
          <w:sz w:val="28"/>
          <w:szCs w:val="28"/>
          <w:lang w:val="en-US"/>
        </w:rPr>
        <w:t>Ex</w:t>
      </w:r>
      <w:r w:rsidRPr="00FF7A92">
        <w:rPr>
          <w:rFonts w:ascii="Bookman Old Style" w:hAnsi="Bookman Old Style" w:cs="Arial"/>
          <w:b/>
          <w:bCs/>
          <w:sz w:val="28"/>
          <w:szCs w:val="28"/>
          <w:lang w:val="el-GR"/>
        </w:rPr>
        <w:t>-</w:t>
      </w:r>
      <w:r>
        <w:rPr>
          <w:rFonts w:ascii="Bookman Old Style" w:hAnsi="Bookman Old Style" w:cs="Arial"/>
          <w:b/>
          <w:bCs/>
          <w:sz w:val="28"/>
          <w:szCs w:val="28"/>
          <w:lang w:val="en-US"/>
        </w:rPr>
        <w:t>tempore</w:t>
      </w:r>
      <w:r w:rsidRPr="00FF7A92">
        <w:rPr>
          <w:rFonts w:ascii="Bookman Old Style" w:hAnsi="Bookman Old Style" w:cs="Arial"/>
          <w:b/>
          <w:bCs/>
          <w:sz w:val="28"/>
          <w:szCs w:val="28"/>
          <w:lang w:val="el-GR"/>
        </w:rPr>
        <w:t>)</w:t>
      </w:r>
    </w:p>
    <w:p w14:paraId="7F95CEC7" w14:textId="77777777" w:rsidR="004C29CA" w:rsidRDefault="004C29CA" w:rsidP="0000790C">
      <w:pPr>
        <w:tabs>
          <w:tab w:val="left" w:pos="624"/>
        </w:tabs>
        <w:ind w:left="681" w:right="-35" w:hanging="397"/>
        <w:jc w:val="both"/>
        <w:rPr>
          <w:rFonts w:ascii="Bookman Old Style" w:hAnsi="Bookman Old Style" w:cs="Arial"/>
          <w:b/>
          <w:bCs/>
          <w:sz w:val="28"/>
          <w:szCs w:val="28"/>
          <w:lang w:val="el-GR"/>
        </w:rPr>
      </w:pPr>
    </w:p>
    <w:p w14:paraId="312AADAB" w14:textId="77777777" w:rsidR="0008462C" w:rsidRPr="007A0D8E" w:rsidRDefault="0008462C" w:rsidP="0000790C">
      <w:pPr>
        <w:tabs>
          <w:tab w:val="left" w:pos="624"/>
        </w:tabs>
        <w:ind w:left="681" w:right="-35" w:hanging="397"/>
        <w:jc w:val="both"/>
        <w:rPr>
          <w:rFonts w:ascii="Bookman Old Style" w:hAnsi="Bookman Old Style" w:cs="Arial"/>
          <w:b/>
          <w:bCs/>
          <w:sz w:val="28"/>
          <w:szCs w:val="28"/>
          <w:lang w:val="el-GR"/>
        </w:rPr>
      </w:pPr>
    </w:p>
    <w:p w14:paraId="4D5538E2" w14:textId="50C8F5C4" w:rsidR="005768FF" w:rsidRDefault="009676EB" w:rsidP="0000790C">
      <w:pPr>
        <w:spacing w:line="480" w:lineRule="auto"/>
        <w:ind w:right="-35"/>
        <w:jc w:val="both"/>
        <w:rPr>
          <w:rFonts w:ascii="Bookman Old Style" w:hAnsi="Bookman Old Style" w:cs="Arial"/>
          <w:sz w:val="28"/>
          <w:szCs w:val="28"/>
          <w:lang w:val="el-GR"/>
        </w:rPr>
      </w:pPr>
      <w:r>
        <w:rPr>
          <w:rFonts w:ascii="Bookman Old Style" w:hAnsi="Bookman Old Style" w:cs="Arial"/>
          <w:b/>
          <w:sz w:val="28"/>
          <w:szCs w:val="28"/>
          <w:lang w:val="el-GR"/>
        </w:rPr>
        <w:t xml:space="preserve">Λ. </w:t>
      </w:r>
      <w:r w:rsidR="007A0D8E" w:rsidRPr="00B07023">
        <w:rPr>
          <w:rFonts w:ascii="Bookman Old Style" w:hAnsi="Bookman Old Style" w:cs="Arial"/>
          <w:b/>
          <w:sz w:val="28"/>
          <w:szCs w:val="28"/>
          <w:lang w:val="el-GR"/>
        </w:rPr>
        <w:t>ΔΗΜΗΤΡΙΑΔΟΥ-ΑΝΔΡΕΟΥ</w:t>
      </w:r>
      <w:r w:rsidR="004C29CA" w:rsidRPr="00B07023">
        <w:rPr>
          <w:rFonts w:ascii="Bookman Old Style" w:hAnsi="Bookman Old Style" w:cs="Arial"/>
          <w:b/>
          <w:sz w:val="28"/>
          <w:szCs w:val="28"/>
          <w:lang w:val="el-GR"/>
        </w:rPr>
        <w:t>, Δ</w:t>
      </w:r>
      <w:r w:rsidR="004C29CA" w:rsidRPr="00B07023">
        <w:rPr>
          <w:rFonts w:ascii="Bookman Old Style" w:hAnsi="Bookman Old Style" w:cs="Arial"/>
          <w:sz w:val="28"/>
          <w:szCs w:val="28"/>
          <w:lang w:val="el-GR"/>
        </w:rPr>
        <w:t>.:</w:t>
      </w:r>
      <w:r w:rsidR="008E79DE" w:rsidRPr="00B07023">
        <w:rPr>
          <w:rFonts w:ascii="Bookman Old Style" w:hAnsi="Bookman Old Style" w:cs="Arial"/>
          <w:sz w:val="28"/>
          <w:szCs w:val="28"/>
          <w:lang w:val="el-GR"/>
        </w:rPr>
        <w:t xml:space="preserve"> </w:t>
      </w:r>
      <w:r w:rsidR="004A7E66">
        <w:rPr>
          <w:rFonts w:ascii="Bookman Old Style" w:hAnsi="Bookman Old Style" w:cs="Arial"/>
          <w:sz w:val="28"/>
          <w:szCs w:val="28"/>
          <w:lang w:val="el-GR"/>
        </w:rPr>
        <w:t xml:space="preserve">Στις 23/10/2023 δόθηκε άδεια στον Αιτητή για την καταχώριση </w:t>
      </w:r>
      <w:r w:rsidR="00401339">
        <w:rPr>
          <w:rFonts w:ascii="Bookman Old Style" w:hAnsi="Bookman Old Style" w:cs="Arial"/>
          <w:sz w:val="28"/>
          <w:szCs w:val="28"/>
          <w:lang w:val="el-GR"/>
        </w:rPr>
        <w:t>Α</w:t>
      </w:r>
      <w:r w:rsidR="004A7E66">
        <w:rPr>
          <w:rFonts w:ascii="Bookman Old Style" w:hAnsi="Bookman Old Style" w:cs="Arial"/>
          <w:sz w:val="28"/>
          <w:szCs w:val="28"/>
          <w:lang w:val="el-GR"/>
        </w:rPr>
        <w:t xml:space="preserve">ίτησης δια </w:t>
      </w:r>
      <w:r w:rsidR="00401339">
        <w:rPr>
          <w:rFonts w:ascii="Bookman Old Style" w:hAnsi="Bookman Old Style" w:cs="Arial"/>
          <w:sz w:val="28"/>
          <w:szCs w:val="28"/>
          <w:lang w:val="el-GR"/>
        </w:rPr>
        <w:t>Κλ</w:t>
      </w:r>
      <w:r w:rsidR="004A7E66">
        <w:rPr>
          <w:rFonts w:ascii="Bookman Old Style" w:hAnsi="Bookman Old Style" w:cs="Arial"/>
          <w:sz w:val="28"/>
          <w:szCs w:val="28"/>
          <w:lang w:val="el-GR"/>
        </w:rPr>
        <w:t xml:space="preserve">ήσεως για την έκδοση Προνομιακού Εντάλματος </w:t>
      </w:r>
      <w:r w:rsidR="004A7E66">
        <w:rPr>
          <w:rFonts w:ascii="Bookman Old Style" w:hAnsi="Bookman Old Style" w:cs="Arial"/>
          <w:i/>
          <w:iCs/>
          <w:sz w:val="28"/>
          <w:szCs w:val="28"/>
          <w:lang w:val="en-US"/>
        </w:rPr>
        <w:t>Certiorari</w:t>
      </w:r>
      <w:r w:rsidR="004A7E66">
        <w:rPr>
          <w:rFonts w:ascii="Bookman Old Style" w:hAnsi="Bookman Old Style" w:cs="Arial"/>
          <w:sz w:val="28"/>
          <w:szCs w:val="28"/>
          <w:lang w:val="el-GR"/>
        </w:rPr>
        <w:t xml:space="preserve"> για την ακύρωση του </w:t>
      </w:r>
      <w:r w:rsidR="00401339">
        <w:rPr>
          <w:rFonts w:ascii="Bookman Old Style" w:hAnsi="Bookman Old Style" w:cs="Arial"/>
          <w:sz w:val="28"/>
          <w:szCs w:val="28"/>
          <w:lang w:val="el-GR"/>
        </w:rPr>
        <w:t>Ε</w:t>
      </w:r>
      <w:r w:rsidR="004A7E66">
        <w:rPr>
          <w:rFonts w:ascii="Bookman Old Style" w:hAnsi="Bookman Old Style" w:cs="Arial"/>
          <w:sz w:val="28"/>
          <w:szCs w:val="28"/>
          <w:lang w:val="el-GR"/>
        </w:rPr>
        <w:t xml:space="preserve">ντάλματος </w:t>
      </w:r>
      <w:r w:rsidR="00401339">
        <w:rPr>
          <w:rFonts w:ascii="Bookman Old Style" w:hAnsi="Bookman Old Style" w:cs="Arial"/>
          <w:sz w:val="28"/>
          <w:szCs w:val="28"/>
          <w:lang w:val="el-GR"/>
        </w:rPr>
        <w:t>Φ</w:t>
      </w:r>
      <w:r w:rsidR="004A7E66">
        <w:rPr>
          <w:rFonts w:ascii="Bookman Old Style" w:hAnsi="Bookman Old Style" w:cs="Arial"/>
          <w:sz w:val="28"/>
          <w:szCs w:val="28"/>
          <w:lang w:val="el-GR"/>
        </w:rPr>
        <w:t>υλάκισης του, ημερ. 8/9/2023, που εκδόθηκε από το Οικογενειακό Δικαστήριο Λάρνακας στην Υπόθεση Διατροφής υπ’ αρ. 184/2020.</w:t>
      </w:r>
    </w:p>
    <w:p w14:paraId="789AB983" w14:textId="77777777" w:rsidR="004A7E66" w:rsidRDefault="004A7E66" w:rsidP="0000790C">
      <w:pPr>
        <w:spacing w:line="480" w:lineRule="auto"/>
        <w:ind w:right="-35"/>
        <w:jc w:val="both"/>
        <w:rPr>
          <w:rFonts w:ascii="Bookman Old Style" w:hAnsi="Bookman Old Style" w:cs="Arial"/>
          <w:sz w:val="28"/>
          <w:szCs w:val="28"/>
          <w:lang w:val="el-GR"/>
        </w:rPr>
      </w:pPr>
    </w:p>
    <w:p w14:paraId="42018FCD" w14:textId="7B90AE87" w:rsidR="004A7E66" w:rsidRDefault="004A7E66"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άδεια χορηγήθηκε αφού ο Αιτητής ικανοποίησε το Δικαστήριο ότι έχει εκ πρώτης όψεως υπόθεση και ότι υπάρχει συζητήσιμο θέμα που αφορά στην παραβίαση των αρχών της φυσικής δικαιοσύνης σε σχέση με τη διαδικασία που ακολουθήθηκε για την έκδοση του υπό κρίση </w:t>
      </w:r>
      <w:r w:rsidR="00401339">
        <w:rPr>
          <w:rFonts w:ascii="Bookman Old Style" w:hAnsi="Bookman Old Style" w:cs="Arial"/>
          <w:sz w:val="28"/>
          <w:szCs w:val="28"/>
          <w:lang w:val="el-GR"/>
        </w:rPr>
        <w:t>Ε</w:t>
      </w:r>
      <w:r>
        <w:rPr>
          <w:rFonts w:ascii="Bookman Old Style" w:hAnsi="Bookman Old Style" w:cs="Arial"/>
          <w:sz w:val="28"/>
          <w:szCs w:val="28"/>
          <w:lang w:val="el-GR"/>
        </w:rPr>
        <w:t xml:space="preserve">ντάλματος </w:t>
      </w:r>
      <w:r w:rsidR="00401339">
        <w:rPr>
          <w:rFonts w:ascii="Bookman Old Style" w:hAnsi="Bookman Old Style" w:cs="Arial"/>
          <w:sz w:val="28"/>
          <w:szCs w:val="28"/>
          <w:lang w:val="el-GR"/>
        </w:rPr>
        <w:t>Φ</w:t>
      </w:r>
      <w:r>
        <w:rPr>
          <w:rFonts w:ascii="Bookman Old Style" w:hAnsi="Bookman Old Style" w:cs="Arial"/>
          <w:sz w:val="28"/>
          <w:szCs w:val="28"/>
          <w:lang w:val="el-GR"/>
        </w:rPr>
        <w:t>υλάκισης.</w:t>
      </w:r>
    </w:p>
    <w:p w14:paraId="5DF8383A" w14:textId="77777777" w:rsidR="004A7E66" w:rsidRDefault="004A7E66" w:rsidP="0000790C">
      <w:pPr>
        <w:spacing w:line="480" w:lineRule="auto"/>
        <w:ind w:right="-35"/>
        <w:jc w:val="both"/>
        <w:rPr>
          <w:rFonts w:ascii="Bookman Old Style" w:hAnsi="Bookman Old Style" w:cs="Arial"/>
          <w:sz w:val="28"/>
          <w:szCs w:val="28"/>
          <w:lang w:val="el-GR"/>
        </w:rPr>
      </w:pPr>
    </w:p>
    <w:p w14:paraId="759857DE" w14:textId="0EF50022" w:rsidR="004A7E66" w:rsidRPr="007F64B4" w:rsidRDefault="004A7E66"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w:t>
      </w:r>
      <w:r w:rsidR="00401339">
        <w:rPr>
          <w:rFonts w:ascii="Bookman Old Style" w:hAnsi="Bookman Old Style" w:cs="Arial"/>
          <w:sz w:val="28"/>
          <w:szCs w:val="28"/>
          <w:lang w:val="el-GR"/>
        </w:rPr>
        <w:t>Έ</w:t>
      </w:r>
      <w:r>
        <w:rPr>
          <w:rFonts w:ascii="Bookman Old Style" w:hAnsi="Bookman Old Style" w:cs="Arial"/>
          <w:sz w:val="28"/>
          <w:szCs w:val="28"/>
          <w:lang w:val="el-GR"/>
        </w:rPr>
        <w:t xml:space="preserve">νταλμα </w:t>
      </w:r>
      <w:r w:rsidR="00401339">
        <w:rPr>
          <w:rFonts w:ascii="Bookman Old Style" w:hAnsi="Bookman Old Style" w:cs="Arial"/>
          <w:sz w:val="28"/>
          <w:szCs w:val="28"/>
          <w:lang w:val="el-GR"/>
        </w:rPr>
        <w:t>Φ</w:t>
      </w:r>
      <w:r>
        <w:rPr>
          <w:rFonts w:ascii="Bookman Old Style" w:hAnsi="Bookman Old Style" w:cs="Arial"/>
          <w:sz w:val="28"/>
          <w:szCs w:val="28"/>
          <w:lang w:val="el-GR"/>
        </w:rPr>
        <w:t xml:space="preserve">υλάκισης είχε εκδοθεί κατόπιν ένορκης δήλωσης, σύμφωνα με το </w:t>
      </w:r>
      <w:r>
        <w:rPr>
          <w:rFonts w:ascii="Bookman Old Style" w:hAnsi="Bookman Old Style" w:cs="Arial"/>
          <w:b/>
          <w:bCs/>
          <w:i/>
          <w:iCs/>
          <w:sz w:val="28"/>
          <w:szCs w:val="28"/>
          <w:lang w:val="el-GR"/>
        </w:rPr>
        <w:t xml:space="preserve">Άρθρο 124Α </w:t>
      </w:r>
      <w:r w:rsidRPr="004A7E66">
        <w:rPr>
          <w:rFonts w:ascii="Bookman Old Style" w:hAnsi="Bookman Old Style" w:cs="Arial"/>
          <w:sz w:val="28"/>
          <w:szCs w:val="28"/>
          <w:lang w:val="el-GR"/>
        </w:rPr>
        <w:t>του</w:t>
      </w:r>
      <w:r>
        <w:rPr>
          <w:rFonts w:ascii="Bookman Old Style" w:hAnsi="Bookman Old Style" w:cs="Arial"/>
          <w:b/>
          <w:bCs/>
          <w:i/>
          <w:iCs/>
          <w:sz w:val="28"/>
          <w:szCs w:val="28"/>
          <w:lang w:val="el-GR"/>
        </w:rPr>
        <w:t xml:space="preserve"> περί Ποινικής Δικονομίας Νόμου, Κεφ. 155</w:t>
      </w:r>
      <w:r>
        <w:rPr>
          <w:rFonts w:ascii="Bookman Old Style" w:hAnsi="Bookman Old Style" w:cs="Arial"/>
          <w:sz w:val="28"/>
          <w:szCs w:val="28"/>
          <w:lang w:val="el-GR"/>
        </w:rPr>
        <w:t xml:space="preserve">, που είχε καταχωριστεί στο </w:t>
      </w:r>
      <w:r w:rsidR="00BC5C7F">
        <w:rPr>
          <w:rFonts w:ascii="Bookman Old Style" w:hAnsi="Bookman Old Style" w:cs="Arial"/>
          <w:sz w:val="28"/>
          <w:szCs w:val="28"/>
          <w:lang w:val="el-GR"/>
        </w:rPr>
        <w:t>Κ</w:t>
      </w:r>
      <w:r>
        <w:rPr>
          <w:rFonts w:ascii="Bookman Old Style" w:hAnsi="Bookman Old Style" w:cs="Arial"/>
          <w:sz w:val="28"/>
          <w:szCs w:val="28"/>
          <w:lang w:val="el-GR"/>
        </w:rPr>
        <w:t xml:space="preserve">ατώτερο Δικαστήριο από την πρώην σύζυγο του Αιτητή, η οποία, παρά την επίδοση της δια </w:t>
      </w:r>
      <w:r w:rsidR="00401339">
        <w:rPr>
          <w:rFonts w:ascii="Bookman Old Style" w:hAnsi="Bookman Old Style" w:cs="Arial"/>
          <w:sz w:val="28"/>
          <w:szCs w:val="28"/>
          <w:lang w:val="el-GR"/>
        </w:rPr>
        <w:t>Κ</w:t>
      </w:r>
      <w:r>
        <w:rPr>
          <w:rFonts w:ascii="Bookman Old Style" w:hAnsi="Bookman Old Style" w:cs="Arial"/>
          <w:sz w:val="28"/>
          <w:szCs w:val="28"/>
          <w:lang w:val="el-GR"/>
        </w:rPr>
        <w:t xml:space="preserve">λήσεως </w:t>
      </w:r>
      <w:r w:rsidR="00401339">
        <w:rPr>
          <w:rFonts w:ascii="Bookman Old Style" w:hAnsi="Bookman Old Style" w:cs="Arial"/>
          <w:sz w:val="28"/>
          <w:szCs w:val="28"/>
          <w:lang w:val="el-GR"/>
        </w:rPr>
        <w:t>Α</w:t>
      </w:r>
      <w:r>
        <w:rPr>
          <w:rFonts w:ascii="Bookman Old Style" w:hAnsi="Bookman Old Style" w:cs="Arial"/>
          <w:sz w:val="28"/>
          <w:szCs w:val="28"/>
          <w:lang w:val="el-GR"/>
        </w:rPr>
        <w:t xml:space="preserve">ίτησης που καταχωρήθηκε, δεν εμφανίστηκε στην παρούσα Αίτηση. </w:t>
      </w:r>
      <w:r w:rsidR="007F64B4" w:rsidRPr="007F64B4">
        <w:rPr>
          <w:rFonts w:ascii="Bookman Old Style" w:hAnsi="Bookman Old Style"/>
          <w:sz w:val="28"/>
          <w:szCs w:val="28"/>
          <w:lang w:val="el-GR"/>
        </w:rPr>
        <w:t xml:space="preserve">Ανεξάρτητα όμως </w:t>
      </w:r>
      <w:r w:rsidR="007F64B4" w:rsidRPr="007F64B4">
        <w:rPr>
          <w:rFonts w:ascii="Bookman Old Style" w:hAnsi="Bookman Old Style"/>
          <w:sz w:val="28"/>
          <w:szCs w:val="28"/>
          <w:lang w:val="el-GR"/>
        </w:rPr>
        <w:lastRenderedPageBreak/>
        <w:t>από το γεγονός της μη εμφάνισης της και, συνεπακόλουθα, της μη ύπαρξης ένστασης, το Δικαστήριο έχει καθήκον να εξετάσει κατά πόσο δικαιολογείται η έκδοση του αιτούμενου Προνομιακού Εντάλματος.</w:t>
      </w:r>
    </w:p>
    <w:p w14:paraId="2D1FA482" w14:textId="77777777" w:rsidR="004A7E66" w:rsidRDefault="004A7E66" w:rsidP="0000790C">
      <w:pPr>
        <w:spacing w:line="480" w:lineRule="auto"/>
        <w:ind w:right="-35"/>
        <w:jc w:val="both"/>
        <w:rPr>
          <w:rFonts w:ascii="Bookman Old Style" w:hAnsi="Bookman Old Style" w:cs="Arial"/>
          <w:sz w:val="28"/>
          <w:szCs w:val="28"/>
          <w:lang w:val="el-GR"/>
        </w:rPr>
      </w:pPr>
    </w:p>
    <w:p w14:paraId="6691D747" w14:textId="7FE33839" w:rsidR="004A7E66" w:rsidRDefault="004A7E66"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Όπως προκύπτει από την ένορκη δήλωση του Αιτητή που υποστηρίζει την Αίτηση, στις 19/9/2023 είχε λάβει κλήση από το Τμήμα Ενταλμάτων του Κεντρικού Αστυνομικού Σταθμού Λάρνακας, όπου Αστυνομικός τον ενημέρωσε αναφορικά με την έκδοση φυλακιστηρίου στο όνομά του, για το ότι δεν είχε πληρώσει τη διατροφή για το μήνα Αύγουστο. Ο Αιτητής έκπληκτος ενημέρωσε την Αστυνομικό ότι αφενός</w:t>
      </w:r>
      <w:r w:rsidR="00401339">
        <w:rPr>
          <w:rFonts w:ascii="Bookman Old Style" w:hAnsi="Bookman Old Style" w:cs="Arial"/>
          <w:sz w:val="28"/>
          <w:szCs w:val="28"/>
          <w:lang w:val="el-GR"/>
        </w:rPr>
        <w:t>,</w:t>
      </w:r>
      <w:r>
        <w:rPr>
          <w:rFonts w:ascii="Bookman Old Style" w:hAnsi="Bookman Old Style" w:cs="Arial"/>
          <w:sz w:val="28"/>
          <w:szCs w:val="28"/>
          <w:lang w:val="el-GR"/>
        </w:rPr>
        <w:t xml:space="preserve"> ποτέ δεν κλήθηκε στο Δικαστήριο γι</w:t>
      </w:r>
      <w:r w:rsidR="00401339">
        <w:rPr>
          <w:rFonts w:ascii="Bookman Old Style" w:hAnsi="Bookman Old Style" w:cs="Arial"/>
          <w:sz w:val="28"/>
          <w:szCs w:val="28"/>
          <w:lang w:val="el-GR"/>
        </w:rPr>
        <w:t>’</w:t>
      </w:r>
      <w:r>
        <w:rPr>
          <w:rFonts w:ascii="Bookman Old Style" w:hAnsi="Bookman Old Style" w:cs="Arial"/>
          <w:sz w:val="28"/>
          <w:szCs w:val="28"/>
          <w:lang w:val="el-GR"/>
        </w:rPr>
        <w:t xml:space="preserve"> αυτό το θέμα και αφετέρου</w:t>
      </w:r>
      <w:r w:rsidR="00401339">
        <w:rPr>
          <w:rFonts w:ascii="Bookman Old Style" w:hAnsi="Bookman Old Style" w:cs="Arial"/>
          <w:sz w:val="28"/>
          <w:szCs w:val="28"/>
          <w:lang w:val="el-GR"/>
        </w:rPr>
        <w:t>,</w:t>
      </w:r>
      <w:r>
        <w:rPr>
          <w:rFonts w:ascii="Bookman Old Style" w:hAnsi="Bookman Old Style" w:cs="Arial"/>
          <w:sz w:val="28"/>
          <w:szCs w:val="28"/>
          <w:lang w:val="el-GR"/>
        </w:rPr>
        <w:t xml:space="preserve"> ότι μόνος του και προληπτικά είχε ενημερώσει γραπτώς το Δικαστήριο, γιατί δεν ήταν η πρώτη φορά που είχε επιχειρηθεί να εκδοθεί ένταλμα σε βάρος του ερήμην. </w:t>
      </w:r>
    </w:p>
    <w:p w14:paraId="60E38194" w14:textId="77777777" w:rsidR="009A146E" w:rsidRDefault="009A146E" w:rsidP="0000790C">
      <w:pPr>
        <w:spacing w:line="480" w:lineRule="auto"/>
        <w:ind w:right="-35"/>
        <w:jc w:val="both"/>
        <w:rPr>
          <w:rFonts w:ascii="Bookman Old Style" w:hAnsi="Bookman Old Style" w:cs="Arial"/>
          <w:sz w:val="28"/>
          <w:szCs w:val="28"/>
          <w:lang w:val="el-GR"/>
        </w:rPr>
      </w:pPr>
    </w:p>
    <w:p w14:paraId="71F2DDE9" w14:textId="06B5C29C" w:rsidR="009A146E" w:rsidRDefault="009A146E"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Ακολούθησε ηλεκτρονική αλληλογραφία του Αιτητή με την πρώην σύζυγο του και τους δικηγόρους της στο πλαίσιο της οποίας τους ενημέρωσε για το φυλακιστήριο, ζητώντας τους συγχρόνως να προχωρήσουν στην απόσυρσή του. Ουδέποτε έλαβε οποιαδήποτε απάντηση και παρά το γεγονός ότι τους απέστειλε υπενθυμιστική ηλεκτρονική αλληλογραφία ζητώντας τους να αποσύρουν το φυλακιστήριο.</w:t>
      </w:r>
      <w:r w:rsidR="00CC38DC">
        <w:rPr>
          <w:rFonts w:ascii="Bookman Old Style" w:hAnsi="Bookman Old Style" w:cs="Arial"/>
          <w:sz w:val="28"/>
          <w:szCs w:val="28"/>
          <w:lang w:val="el-GR"/>
        </w:rPr>
        <w:t xml:space="preserve"> </w:t>
      </w:r>
    </w:p>
    <w:p w14:paraId="2B3C57A7" w14:textId="4BAAC86B" w:rsidR="00CC38DC" w:rsidRDefault="00CC38DC"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w:t>
      </w:r>
      <w:r w:rsidRPr="00BC0FE2">
        <w:rPr>
          <w:rFonts w:ascii="Bookman Old Style" w:hAnsi="Bookman Old Style" w:cs="Arial"/>
          <w:b/>
          <w:bCs/>
          <w:i/>
          <w:iCs/>
          <w:sz w:val="28"/>
          <w:szCs w:val="28"/>
          <w:lang w:val="el-GR"/>
        </w:rPr>
        <w:t xml:space="preserve">Άρθρο 124Α </w:t>
      </w:r>
      <w:r w:rsidRPr="00A12437">
        <w:rPr>
          <w:rFonts w:ascii="Bookman Old Style" w:hAnsi="Bookman Old Style" w:cs="Arial"/>
          <w:sz w:val="28"/>
          <w:szCs w:val="28"/>
          <w:lang w:val="el-GR"/>
        </w:rPr>
        <w:t>του</w:t>
      </w:r>
      <w:r w:rsidRPr="00BC0FE2">
        <w:rPr>
          <w:rFonts w:ascii="Bookman Old Style" w:hAnsi="Bookman Old Style" w:cs="Arial"/>
          <w:b/>
          <w:bCs/>
          <w:i/>
          <w:iCs/>
          <w:sz w:val="28"/>
          <w:szCs w:val="28"/>
          <w:lang w:val="el-GR"/>
        </w:rPr>
        <w:t xml:space="preserve"> Κεφ. 155</w:t>
      </w:r>
      <w:r>
        <w:rPr>
          <w:rFonts w:ascii="Bookman Old Style" w:hAnsi="Bookman Old Style" w:cs="Arial"/>
          <w:sz w:val="28"/>
          <w:szCs w:val="28"/>
          <w:lang w:val="el-GR"/>
        </w:rPr>
        <w:t xml:space="preserve"> προνοεί ότι:</w:t>
      </w:r>
    </w:p>
    <w:p w14:paraId="5533D413" w14:textId="77777777" w:rsidR="00BC0FE2" w:rsidRDefault="00BC0FE2" w:rsidP="0000790C">
      <w:pPr>
        <w:spacing w:line="480" w:lineRule="auto"/>
        <w:ind w:right="-35"/>
        <w:jc w:val="both"/>
        <w:rPr>
          <w:rFonts w:ascii="Bookman Old Style" w:hAnsi="Bookman Old Style" w:cs="Arial"/>
          <w:sz w:val="28"/>
          <w:szCs w:val="28"/>
          <w:lang w:val="el-GR"/>
        </w:rPr>
      </w:pPr>
    </w:p>
    <w:p w14:paraId="7E81425A" w14:textId="77777777" w:rsidR="00BC0FE2" w:rsidRPr="00D521E2" w:rsidRDefault="00BC0FE2" w:rsidP="00BC0FE2">
      <w:pPr>
        <w:pStyle w:val="FootnoteText"/>
        <w:spacing w:line="276" w:lineRule="auto"/>
        <w:ind w:left="284" w:right="390"/>
        <w:jc w:val="both"/>
        <w:rPr>
          <w:rFonts w:ascii="Bookman Old Style" w:hAnsi="Bookman Old Style"/>
          <w:i/>
          <w:iCs/>
          <w:sz w:val="26"/>
          <w:szCs w:val="26"/>
          <w:lang w:val="el-GR"/>
        </w:rPr>
      </w:pPr>
      <w:r>
        <w:rPr>
          <w:rFonts w:ascii="Bookman Old Style" w:hAnsi="Bookman Old Style"/>
          <w:sz w:val="22"/>
          <w:szCs w:val="22"/>
          <w:lang w:val="el-GR"/>
        </w:rPr>
        <w:t>«</w:t>
      </w:r>
      <w:r w:rsidRPr="00D521E2">
        <w:rPr>
          <w:rFonts w:ascii="Bookman Old Style" w:hAnsi="Bookman Old Style"/>
          <w:i/>
          <w:iCs/>
          <w:sz w:val="26"/>
          <w:szCs w:val="26"/>
          <w:lang w:val="el-GR"/>
        </w:rPr>
        <w:t>124Α.(1) Ανεξάρτητα από τις διατάξεις των άρθρων 118 έως 124 του παρόντος Μέρους, στις περιπτώσεις που πρόσωπο παραλείπει να συμμορφωθεί με διάταγμα διατροφής, που εκδίδεται δυνάμει του περί Ρυθμίσεως των Περιουσιακών Σχέσεων των Συζύγων Νόμου και του περί Σχέσεων Γονέων και Τέκνων Νόμου, το πρόσωπο προς όφελος του οποίου εκδόθηκε το διάταγμα δύναται να καταχωρίσει στο Δικαστήριο ένορκη δήλωση για την έκδοση εντάλματος φυλάκισης του προσώπου που παρέλειψε να συμμορφωθεί και το Δικαστήριο, αφού καλέσει το επηρεαζόμενο πρόσωπο να εμφανιστεί ενώπιόν του κατά τα οριζόμενα στο εδάφιο (2), δύναται να εκδώσει ένταλμα φυλάκισης εναντίον του επηρεαζόμενου προσώπου για την περίοδο που ορίζεται στο ένταλμα και για τέτοια περαιτέρω περίοδο στην οποία το πρόσωπο δυνατό να υπόκειται δυνάμει των διατάξεων του άρθρου 128 σε σχέση με τα έξοδα εκτέλεσης του εντάλματος φυλάκισης.</w:t>
      </w:r>
    </w:p>
    <w:p w14:paraId="3FDB6451" w14:textId="77777777" w:rsidR="00BC0FE2" w:rsidRPr="00D521E2" w:rsidRDefault="00BC0FE2" w:rsidP="00BC0FE2">
      <w:pPr>
        <w:pStyle w:val="NormalWeb"/>
        <w:spacing w:line="276" w:lineRule="auto"/>
        <w:ind w:left="284" w:right="390"/>
        <w:jc w:val="both"/>
        <w:rPr>
          <w:rFonts w:ascii="Bookman Old Style" w:hAnsi="Bookman Old Style"/>
          <w:i/>
          <w:iCs/>
          <w:sz w:val="26"/>
          <w:szCs w:val="26"/>
          <w:lang w:val="el-GR"/>
        </w:rPr>
      </w:pPr>
      <w:r w:rsidRPr="00D521E2">
        <w:rPr>
          <w:rFonts w:ascii="Bookman Old Style" w:hAnsi="Bookman Old Style"/>
          <w:i/>
          <w:iCs/>
          <w:sz w:val="26"/>
          <w:szCs w:val="26"/>
          <w:lang w:val="el-GR"/>
        </w:rPr>
        <w:t>(2) Για να καταστεί δυνατή η εμφάνιση του επηρεαζόμενου προσώπου και να εκδοθεί το ένταλμα φυλάκισης δυνάμει του παρόντος άρθρου, το Δικαστήριο καλεί γραπτώς το επηρεαζόμενο πρόσωπο να εμφανιστεί ενώπιόν του κατά την καθοριζόμενη στην κλήση ημερομηνία, που ορίζεται το αργότερο εντός δεκαπέντε ημερών από την καταχώριση της ένορκης δήλωσης, για να εξηγήσει τους λόγους γιατί παρέλειψε να συμμορφωθεί με το διάταγμα διατροφής και τον πληροφορεί ότι σε περίπτωση μη εμφάνισης του το ένταλμα φυλάκισης δύναται να εκδοθεί:</w:t>
      </w:r>
    </w:p>
    <w:p w14:paraId="5EA4475F" w14:textId="77777777" w:rsidR="00BC0FE2" w:rsidRPr="00D521E2" w:rsidRDefault="00BC0FE2" w:rsidP="00BC0FE2">
      <w:pPr>
        <w:pStyle w:val="cybar-text-indent"/>
        <w:spacing w:line="276" w:lineRule="auto"/>
        <w:ind w:left="284" w:right="390"/>
        <w:jc w:val="both"/>
        <w:rPr>
          <w:rFonts w:ascii="Bookman Old Style" w:hAnsi="Bookman Old Style"/>
          <w:i/>
          <w:iCs/>
          <w:sz w:val="26"/>
          <w:szCs w:val="26"/>
          <w:lang w:val="el-GR"/>
        </w:rPr>
      </w:pPr>
      <w:r w:rsidRPr="00D521E2">
        <w:rPr>
          <w:rFonts w:ascii="Bookman Old Style" w:hAnsi="Bookman Old Style"/>
          <w:i/>
          <w:iCs/>
          <w:sz w:val="26"/>
          <w:szCs w:val="26"/>
          <w:lang w:val="el-GR"/>
        </w:rPr>
        <w:t>Νοείται ότι η επίδοση της κλήσης σύμφωνα με το παρόν άρθρο γίνεται στον καθορισμένο τύπο και δύναται να επιτευχθεί με την αποστολή της κλήσης στο επηρεαζόμενο πρόσωπο με το σύνηθες ταχυδρομείο με επιστολή που απευθύνεται σε αυτό στον τελευταίο γνωστό ή το συνήθη τόπο διαμονής του:</w:t>
      </w:r>
    </w:p>
    <w:p w14:paraId="5F530072" w14:textId="77777777" w:rsidR="00BC0FE2" w:rsidRDefault="00BC0FE2" w:rsidP="00BC0FE2">
      <w:pPr>
        <w:pStyle w:val="cybar-text-indent"/>
        <w:spacing w:line="276" w:lineRule="auto"/>
        <w:ind w:left="284" w:right="390"/>
        <w:jc w:val="both"/>
        <w:rPr>
          <w:rFonts w:ascii="Bookman Old Style" w:hAnsi="Bookman Old Style"/>
          <w:sz w:val="26"/>
          <w:szCs w:val="26"/>
          <w:lang w:val="el-GR"/>
        </w:rPr>
      </w:pPr>
      <w:r w:rsidRPr="00D521E2">
        <w:rPr>
          <w:rFonts w:ascii="Bookman Old Style" w:hAnsi="Bookman Old Style"/>
          <w:i/>
          <w:iCs/>
          <w:sz w:val="26"/>
          <w:szCs w:val="26"/>
          <w:lang w:val="el-GR"/>
        </w:rPr>
        <w:t>Νοείται περαιτέρω ότι αν το επηρεαζόμενο πρόσωπο δεν εμφανιστεί στο Δικαστήριο κατά την καθορισθείσα ημερομηνία το Δικαστήριο δύναται να εκδώσει το ένταλμα φυλάκισης</w:t>
      </w:r>
      <w:r w:rsidRPr="00811CEE">
        <w:rPr>
          <w:rFonts w:ascii="Bookman Old Style" w:hAnsi="Bookman Old Style"/>
          <w:sz w:val="26"/>
          <w:szCs w:val="26"/>
          <w:lang w:val="el-GR"/>
        </w:rPr>
        <w:t>.»</w:t>
      </w:r>
    </w:p>
    <w:p w14:paraId="677DEBB6" w14:textId="77777777" w:rsidR="00166131" w:rsidRDefault="00166131" w:rsidP="00BC0FE2">
      <w:pPr>
        <w:pStyle w:val="cybar-text-indent"/>
        <w:spacing w:line="276" w:lineRule="auto"/>
        <w:ind w:left="284" w:right="390"/>
        <w:jc w:val="both"/>
        <w:rPr>
          <w:rFonts w:ascii="Bookman Old Style" w:hAnsi="Bookman Old Style"/>
          <w:sz w:val="26"/>
          <w:szCs w:val="26"/>
          <w:lang w:val="el-GR"/>
        </w:rPr>
      </w:pPr>
    </w:p>
    <w:p w14:paraId="7D4AB130" w14:textId="77777777" w:rsidR="00166131" w:rsidRDefault="00166131" w:rsidP="00BC0FE2">
      <w:pPr>
        <w:pStyle w:val="cybar-text-indent"/>
        <w:spacing w:line="276" w:lineRule="auto"/>
        <w:ind w:left="284" w:right="390"/>
        <w:jc w:val="both"/>
        <w:rPr>
          <w:rFonts w:ascii="Bookman Old Style" w:hAnsi="Bookman Old Style"/>
          <w:sz w:val="26"/>
          <w:szCs w:val="26"/>
          <w:lang w:val="el-GR"/>
        </w:rPr>
      </w:pPr>
    </w:p>
    <w:p w14:paraId="6E851DD2" w14:textId="3292D73F" w:rsidR="00166131" w:rsidRDefault="00166131" w:rsidP="0016613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Με δεδομένες τις πρόνοιες του </w:t>
      </w:r>
      <w:r>
        <w:rPr>
          <w:rFonts w:ascii="Bookman Old Style" w:hAnsi="Bookman Old Style"/>
          <w:b/>
          <w:bCs/>
          <w:i/>
          <w:iCs/>
          <w:sz w:val="28"/>
          <w:szCs w:val="28"/>
          <w:lang w:val="el-GR"/>
        </w:rPr>
        <w:t>Άρθρου 124Α</w:t>
      </w:r>
      <w:r>
        <w:rPr>
          <w:rFonts w:ascii="Bookman Old Style" w:hAnsi="Bookman Old Style"/>
          <w:sz w:val="28"/>
          <w:szCs w:val="28"/>
          <w:lang w:val="el-GR"/>
        </w:rPr>
        <w:t xml:space="preserve"> του </w:t>
      </w:r>
      <w:r>
        <w:rPr>
          <w:rFonts w:ascii="Bookman Old Style" w:hAnsi="Bookman Old Style"/>
          <w:b/>
          <w:bCs/>
          <w:i/>
          <w:iCs/>
          <w:sz w:val="28"/>
          <w:szCs w:val="28"/>
          <w:lang w:val="el-GR"/>
        </w:rPr>
        <w:t>Κεφ. 155</w:t>
      </w:r>
      <w:r>
        <w:rPr>
          <w:rFonts w:ascii="Bookman Old Style" w:hAnsi="Bookman Old Style"/>
          <w:sz w:val="28"/>
          <w:szCs w:val="28"/>
          <w:lang w:val="el-GR"/>
        </w:rPr>
        <w:t xml:space="preserve"> δεν τίθεται προς αμφισβήτηση η εξουσία που είχε το Κατώτερο Δικαστήριο να εκδώσει </w:t>
      </w:r>
      <w:r>
        <w:rPr>
          <w:rFonts w:ascii="Bookman Old Style" w:hAnsi="Bookman Old Style"/>
          <w:sz w:val="28"/>
          <w:szCs w:val="28"/>
          <w:lang w:val="el-GR"/>
        </w:rPr>
        <w:lastRenderedPageBreak/>
        <w:t xml:space="preserve">ένταλμα στην απουσία του Αιτητή. Ούτε χωρεί οποιασδήποτε αμφιβολίας ότι ο Αιτητής είχε κάθε δικαίωμα, όπως ήταν και η κλήση που του στάλθηκε, να εμφανιστεί ενώπιον του Κατώτερου Δικαστηρίου για να εξηγήσει δυνάμει του </w:t>
      </w:r>
      <w:r>
        <w:rPr>
          <w:rFonts w:ascii="Bookman Old Style" w:hAnsi="Bookman Old Style"/>
          <w:b/>
          <w:bCs/>
          <w:i/>
          <w:iCs/>
          <w:sz w:val="28"/>
          <w:szCs w:val="28"/>
          <w:lang w:val="el-GR"/>
        </w:rPr>
        <w:t>εδαφίου (2)</w:t>
      </w:r>
      <w:r>
        <w:rPr>
          <w:rFonts w:ascii="Bookman Old Style" w:hAnsi="Bookman Old Style"/>
          <w:sz w:val="28"/>
          <w:szCs w:val="28"/>
          <w:lang w:val="el-GR"/>
        </w:rPr>
        <w:t xml:space="preserve"> του εν λόγω Άρθρου «……</w:t>
      </w:r>
      <w:r>
        <w:rPr>
          <w:rFonts w:ascii="Bookman Old Style" w:hAnsi="Bookman Old Style"/>
          <w:i/>
          <w:iCs/>
          <w:sz w:val="28"/>
          <w:szCs w:val="28"/>
          <w:lang w:val="el-GR"/>
        </w:rPr>
        <w:t>τους λόγους γιατί παρέλειψε να συμμορφωθεί με το διάταγμα διατροφής</w:t>
      </w:r>
      <w:r>
        <w:rPr>
          <w:rFonts w:ascii="Bookman Old Style" w:hAnsi="Bookman Old Style"/>
          <w:sz w:val="28"/>
          <w:szCs w:val="28"/>
          <w:lang w:val="el-GR"/>
        </w:rPr>
        <w:t>…….». Ούτε, βεβαίως, χωρεί αμφιβολία ότι το πιο πάνω δικαίωμα του Αιτητή για λήψη, δεόντως, γνώσης της εναντίον του διαδικασίας διασφαλίζεται από το Δικαστήριο, το οποίο, καθηκόντως, οφείλει να βεβαιωθεί ότι έχει γίνει επίδοση της κλήσης στον ίδιο.</w:t>
      </w:r>
    </w:p>
    <w:p w14:paraId="15525362" w14:textId="77777777" w:rsidR="00166131" w:rsidRDefault="00166131" w:rsidP="00166131">
      <w:pPr>
        <w:spacing w:line="480" w:lineRule="auto"/>
        <w:jc w:val="both"/>
        <w:rPr>
          <w:rFonts w:ascii="Bookman Old Style" w:hAnsi="Bookman Old Style"/>
          <w:sz w:val="28"/>
          <w:szCs w:val="28"/>
          <w:lang w:val="el-GR"/>
        </w:rPr>
      </w:pPr>
    </w:p>
    <w:p w14:paraId="2342A268" w14:textId="77777777" w:rsidR="00BC0FE2" w:rsidRDefault="00BC0FE2" w:rsidP="00BC0FE2">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Όπως δε αναφέρθηκε στην υπόθεση </w:t>
      </w:r>
      <w:r>
        <w:rPr>
          <w:rFonts w:ascii="Bookman Old Style" w:hAnsi="Bookman Old Style"/>
          <w:b/>
          <w:bCs/>
          <w:i/>
          <w:iCs/>
          <w:sz w:val="28"/>
          <w:szCs w:val="28"/>
          <w:lang w:val="el-GR"/>
        </w:rPr>
        <w:t xml:space="preserve">Αναφορικά με την Αίτηση του </w:t>
      </w:r>
      <w:r>
        <w:rPr>
          <w:rFonts w:ascii="Bookman Old Style" w:hAnsi="Bookman Old Style"/>
          <w:b/>
          <w:bCs/>
          <w:i/>
          <w:iCs/>
          <w:sz w:val="28"/>
          <w:szCs w:val="28"/>
          <w:lang w:val="en-US"/>
        </w:rPr>
        <w:t>Ammar</w:t>
      </w:r>
      <w:r>
        <w:rPr>
          <w:rFonts w:ascii="Bookman Old Style" w:hAnsi="Bookman Old Style"/>
          <w:b/>
          <w:bCs/>
          <w:i/>
          <w:iCs/>
          <w:sz w:val="28"/>
          <w:szCs w:val="28"/>
          <w:lang w:val="el-GR"/>
        </w:rPr>
        <w:t>, Πολιτική Αίτηση Αρ. 11/2016, ημερ. 25/2/2016</w:t>
      </w:r>
      <w:r>
        <w:rPr>
          <w:rFonts w:ascii="Bookman Old Style" w:hAnsi="Bookman Old Style"/>
          <w:sz w:val="28"/>
          <w:szCs w:val="28"/>
          <w:lang w:val="el-GR"/>
        </w:rPr>
        <w:t>:</w:t>
      </w:r>
    </w:p>
    <w:p w14:paraId="4E5D3AB6" w14:textId="77777777" w:rsidR="00BC0FE2" w:rsidRDefault="00BC0FE2" w:rsidP="00BC0FE2">
      <w:pPr>
        <w:spacing w:line="480" w:lineRule="auto"/>
        <w:jc w:val="both"/>
        <w:rPr>
          <w:rFonts w:ascii="Bookman Old Style" w:hAnsi="Bookman Old Style"/>
          <w:sz w:val="28"/>
          <w:szCs w:val="28"/>
          <w:lang w:val="el-GR"/>
        </w:rPr>
      </w:pPr>
    </w:p>
    <w:p w14:paraId="69A2242B" w14:textId="1FF3DDC6" w:rsidR="00BC0FE2" w:rsidRDefault="00BC0FE2" w:rsidP="00BC0FE2">
      <w:pPr>
        <w:spacing w:line="276" w:lineRule="auto"/>
        <w:ind w:left="426" w:right="390"/>
        <w:jc w:val="both"/>
        <w:rPr>
          <w:rFonts w:ascii="Bookman Old Style" w:hAnsi="Bookman Old Style"/>
          <w:i/>
          <w:iCs/>
          <w:sz w:val="26"/>
          <w:szCs w:val="26"/>
          <w:lang w:val="el-GR"/>
        </w:rPr>
      </w:pPr>
      <w:r>
        <w:rPr>
          <w:rFonts w:ascii="Bookman Old Style" w:hAnsi="Bookman Old Style" w:cs="Arial"/>
          <w:sz w:val="26"/>
          <w:szCs w:val="26"/>
          <w:lang w:val="el-GR"/>
        </w:rPr>
        <w:t>«</w:t>
      </w:r>
      <w:r>
        <w:rPr>
          <w:rFonts w:ascii="Bookman Old Style" w:hAnsi="Bookman Old Style" w:cs="Arial"/>
          <w:i/>
          <w:iCs/>
          <w:sz w:val="26"/>
          <w:szCs w:val="26"/>
          <w:lang w:val="el-GR"/>
        </w:rPr>
        <w:t>Αν, σε τέτοια περίπτωση, το Δικαστήριο δεν ασκεί το, ως άνω, καθήκον του, τότε ελλοχεύει ο κίνδυνος να διατάσσεται η φυλάκιση του καθ' ου η αίτηση, χωρίς αυτός να λαμβάνει γνώση περί της ύπαρξης της εναντίον του διαδικασίας.</w:t>
      </w:r>
      <w:r>
        <w:rPr>
          <w:rFonts w:ascii="Bookman Old Style" w:hAnsi="Bookman Old Style" w:cs="Arial"/>
          <w:i/>
          <w:iCs/>
          <w:sz w:val="26"/>
          <w:szCs w:val="26"/>
        </w:rPr>
        <w:t> </w:t>
      </w:r>
      <w:r>
        <w:rPr>
          <w:rFonts w:ascii="Bookman Old Style" w:hAnsi="Bookman Old Style" w:cs="Arial"/>
          <w:i/>
          <w:iCs/>
          <w:sz w:val="26"/>
          <w:szCs w:val="26"/>
          <w:lang w:val="el-GR"/>
        </w:rPr>
        <w:t xml:space="preserve"> Τέτοια κατάληξη συνιστά παραβίαση της αρχής της φυσικής δικαιοσύνης, ότι ουδείς καταδικάζεται χωρίς να του δοθεί προηγουμένως η ευκαιρία να ακουστεί, όπως η αρχή αυτή κατοχυρώνεται από τα </w:t>
      </w:r>
      <w:r>
        <w:rPr>
          <w:rFonts w:ascii="Bookman Old Style" w:hAnsi="Bookman Old Style" w:cs="Arial"/>
          <w:b/>
          <w:bCs/>
          <w:i/>
          <w:iCs/>
          <w:sz w:val="26"/>
          <w:szCs w:val="26"/>
          <w:lang w:val="el-GR"/>
        </w:rPr>
        <w:t>΄Αρθρα 12.5(α) και (γ) και 30.3(α) και (β) του Συντάγματος</w:t>
      </w:r>
      <w:r>
        <w:rPr>
          <w:rFonts w:ascii="Bookman Old Style" w:hAnsi="Bookman Old Style" w:cs="Arial"/>
          <w:i/>
          <w:iCs/>
          <w:sz w:val="26"/>
          <w:szCs w:val="26"/>
          <w:lang w:val="el-GR"/>
        </w:rPr>
        <w:t>.</w:t>
      </w:r>
      <w:r>
        <w:rPr>
          <w:rFonts w:ascii="Bookman Old Style" w:hAnsi="Bookman Old Style" w:cs="Arial"/>
          <w:i/>
          <w:iCs/>
          <w:sz w:val="26"/>
          <w:szCs w:val="26"/>
        </w:rPr>
        <w:t> </w:t>
      </w:r>
      <w:r>
        <w:rPr>
          <w:rFonts w:ascii="Bookman Old Style" w:hAnsi="Bookman Old Style" w:cs="Arial"/>
          <w:i/>
          <w:iCs/>
          <w:sz w:val="26"/>
          <w:szCs w:val="26"/>
          <w:lang w:val="el-GR"/>
        </w:rPr>
        <w:t xml:space="preserve"> Στην υπόθεση </w:t>
      </w:r>
      <w:r>
        <w:rPr>
          <w:rFonts w:ascii="Bookman Old Style" w:hAnsi="Bookman Old Style" w:cs="Arial"/>
          <w:b/>
          <w:bCs/>
          <w:i/>
          <w:iCs/>
          <w:sz w:val="26"/>
          <w:szCs w:val="26"/>
          <w:lang w:val="el-GR"/>
        </w:rPr>
        <w:t xml:space="preserve">Ιερά Μητρόπολη Λεμεσού ν. </w:t>
      </w:r>
      <w:r>
        <w:rPr>
          <w:rFonts w:ascii="Bookman Old Style" w:hAnsi="Bookman Old Style" w:cs="Arial"/>
          <w:b/>
          <w:bCs/>
          <w:i/>
          <w:iCs/>
          <w:sz w:val="26"/>
          <w:szCs w:val="26"/>
        </w:rPr>
        <w:t>Chr</w:t>
      </w:r>
      <w:r>
        <w:rPr>
          <w:rFonts w:ascii="Bookman Old Style" w:hAnsi="Bookman Old Style" w:cs="Arial"/>
          <w:b/>
          <w:bCs/>
          <w:i/>
          <w:iCs/>
          <w:sz w:val="26"/>
          <w:szCs w:val="26"/>
          <w:lang w:val="el-GR"/>
        </w:rPr>
        <w:t xml:space="preserve">. </w:t>
      </w:r>
      <w:r>
        <w:rPr>
          <w:rFonts w:ascii="Bookman Old Style" w:hAnsi="Bookman Old Style" w:cs="Arial"/>
          <w:b/>
          <w:bCs/>
          <w:i/>
          <w:iCs/>
          <w:sz w:val="26"/>
          <w:szCs w:val="26"/>
        </w:rPr>
        <w:t>P</w:t>
      </w:r>
      <w:r>
        <w:rPr>
          <w:rFonts w:ascii="Bookman Old Style" w:hAnsi="Bookman Old Style" w:cs="Arial"/>
          <w:b/>
          <w:bCs/>
          <w:i/>
          <w:iCs/>
          <w:sz w:val="26"/>
          <w:szCs w:val="26"/>
          <w:lang w:val="el-GR"/>
        </w:rPr>
        <w:t xml:space="preserve">. </w:t>
      </w:r>
      <w:r>
        <w:rPr>
          <w:rFonts w:ascii="Bookman Old Style" w:hAnsi="Bookman Old Style" w:cs="Arial"/>
          <w:b/>
          <w:bCs/>
          <w:i/>
          <w:iCs/>
          <w:sz w:val="26"/>
          <w:szCs w:val="26"/>
        </w:rPr>
        <w:t>Michaelides</w:t>
      </w:r>
      <w:r>
        <w:rPr>
          <w:rFonts w:ascii="Bookman Old Style" w:hAnsi="Bookman Old Style" w:cs="Arial"/>
          <w:b/>
          <w:bCs/>
          <w:i/>
          <w:iCs/>
          <w:sz w:val="26"/>
          <w:szCs w:val="26"/>
          <w:lang w:val="el-GR"/>
        </w:rPr>
        <w:t xml:space="preserve"> (</w:t>
      </w:r>
      <w:r>
        <w:rPr>
          <w:rFonts w:ascii="Bookman Old Style" w:hAnsi="Bookman Old Style" w:cs="Arial"/>
          <w:b/>
          <w:bCs/>
          <w:i/>
          <w:iCs/>
          <w:sz w:val="26"/>
          <w:szCs w:val="26"/>
        </w:rPr>
        <w:t>Estates</w:t>
      </w:r>
      <w:r>
        <w:rPr>
          <w:rFonts w:ascii="Bookman Old Style" w:hAnsi="Bookman Old Style" w:cs="Arial"/>
          <w:b/>
          <w:bCs/>
          <w:i/>
          <w:iCs/>
          <w:sz w:val="26"/>
          <w:szCs w:val="26"/>
          <w:lang w:val="el-GR"/>
        </w:rPr>
        <w:t xml:space="preserve">) </w:t>
      </w:r>
      <w:r>
        <w:rPr>
          <w:rFonts w:ascii="Bookman Old Style" w:hAnsi="Bookman Old Style" w:cs="Arial"/>
          <w:b/>
          <w:bCs/>
          <w:i/>
          <w:iCs/>
          <w:sz w:val="26"/>
          <w:szCs w:val="26"/>
        </w:rPr>
        <w:t>Ltd</w:t>
      </w:r>
      <w:r>
        <w:rPr>
          <w:rFonts w:ascii="Bookman Old Style" w:hAnsi="Bookman Old Style" w:cs="Arial"/>
          <w:b/>
          <w:bCs/>
          <w:i/>
          <w:iCs/>
          <w:sz w:val="26"/>
          <w:szCs w:val="26"/>
          <w:lang w:val="el-GR"/>
        </w:rPr>
        <w:t xml:space="preserve"> (2002) 1 Α.Α.Δ. 43</w:t>
      </w:r>
      <w:r>
        <w:rPr>
          <w:rFonts w:ascii="Bookman Old Style" w:hAnsi="Bookman Old Style" w:cs="Arial"/>
          <w:sz w:val="26"/>
          <w:szCs w:val="26"/>
          <w:lang w:val="el-GR"/>
        </w:rPr>
        <w:t xml:space="preserve">, </w:t>
      </w:r>
      <w:r>
        <w:rPr>
          <w:rFonts w:ascii="Bookman Old Style" w:hAnsi="Bookman Old Style"/>
          <w:i/>
          <w:iCs/>
          <w:sz w:val="26"/>
          <w:szCs w:val="26"/>
          <w:lang w:val="el-GR"/>
        </w:rPr>
        <w:t xml:space="preserve">η οποία εξέτασε την επίδοση κλητηρίου εντάλματος σε αγωγή, έγινε αναφορά στην πιο πάνω αρχή, στις σελίδες 48 έως 49, ως </w:t>
      </w:r>
      <w:r w:rsidR="007F64B4">
        <w:rPr>
          <w:rFonts w:ascii="Bookman Old Style" w:hAnsi="Bookman Old Style"/>
          <w:i/>
          <w:iCs/>
          <w:sz w:val="26"/>
          <w:szCs w:val="26"/>
          <w:lang w:val="el-GR"/>
        </w:rPr>
        <w:t>εξής: -</w:t>
      </w:r>
    </w:p>
    <w:p w14:paraId="513E8B5B" w14:textId="77777777" w:rsidR="00BC0FE2" w:rsidRDefault="00BC0FE2" w:rsidP="00BC0FE2">
      <w:pPr>
        <w:spacing w:line="276" w:lineRule="auto"/>
        <w:ind w:left="567" w:right="674"/>
        <w:jc w:val="both"/>
        <w:rPr>
          <w:rFonts w:ascii="Bookman Old Style" w:hAnsi="Bookman Old Style" w:cs="Arial"/>
          <w:sz w:val="26"/>
          <w:szCs w:val="26"/>
          <w:lang w:val="el-GR"/>
        </w:rPr>
      </w:pPr>
      <w:r>
        <w:rPr>
          <w:rFonts w:ascii="Bookman Old Style" w:hAnsi="Bookman Old Style" w:cs="Arial"/>
          <w:i/>
          <w:iCs/>
          <w:sz w:val="26"/>
          <w:szCs w:val="26"/>
        </w:rPr>
        <w:t> </w:t>
      </w:r>
      <w:r>
        <w:rPr>
          <w:rFonts w:ascii="Bookman Old Style" w:hAnsi="Bookman Old Style" w:cs="Arial"/>
          <w:i/>
          <w:iCs/>
          <w:sz w:val="26"/>
          <w:szCs w:val="26"/>
          <w:lang w:val="el-GR"/>
        </w:rPr>
        <w:t>«Η καλή επίδοση συνδέεται αναπόφευκτα με τη δυνατότητα του ενδιαφερομένου να γνωρίζει τους λόγους για τους οποίους εγκαλείται στο δικαστήριο.</w:t>
      </w:r>
      <w:r>
        <w:rPr>
          <w:rFonts w:ascii="Bookman Old Style" w:hAnsi="Bookman Old Style" w:cs="Arial"/>
          <w:i/>
          <w:iCs/>
          <w:sz w:val="26"/>
          <w:szCs w:val="26"/>
        </w:rPr>
        <w:t> </w:t>
      </w:r>
      <w:r>
        <w:rPr>
          <w:rFonts w:ascii="Bookman Old Style" w:hAnsi="Bookman Old Style" w:cs="Arial"/>
          <w:i/>
          <w:iCs/>
          <w:sz w:val="26"/>
          <w:szCs w:val="26"/>
          <w:lang w:val="el-GR"/>
        </w:rPr>
        <w:t>Τότε μόνο του παρέχεται η δυνατότης να υπερασπισθεί.</w:t>
      </w:r>
      <w:r>
        <w:rPr>
          <w:rFonts w:ascii="Bookman Old Style" w:hAnsi="Bookman Old Style" w:cs="Arial"/>
          <w:i/>
          <w:iCs/>
          <w:sz w:val="26"/>
          <w:szCs w:val="26"/>
        </w:rPr>
        <w:t> </w:t>
      </w:r>
      <w:r>
        <w:rPr>
          <w:rFonts w:ascii="Bookman Old Style" w:hAnsi="Bookman Old Style" w:cs="Arial"/>
          <w:i/>
          <w:iCs/>
          <w:sz w:val="26"/>
          <w:szCs w:val="26"/>
          <w:lang w:val="el-GR"/>
        </w:rPr>
        <w:t xml:space="preserve">Πρόκειται για δικαίωμα που έχει αναχθεί σε θεμελιώδες </w:t>
      </w:r>
      <w:r>
        <w:rPr>
          <w:rFonts w:ascii="Bookman Old Style" w:hAnsi="Bookman Old Style" w:cs="Arial"/>
          <w:i/>
          <w:iCs/>
          <w:sz w:val="26"/>
          <w:szCs w:val="26"/>
          <w:lang w:val="el-GR"/>
        </w:rPr>
        <w:lastRenderedPageBreak/>
        <w:t>ατομικό δικαίωμα.</w:t>
      </w:r>
      <w:r>
        <w:rPr>
          <w:rFonts w:ascii="Bookman Old Style" w:hAnsi="Bookman Old Style" w:cs="Arial"/>
          <w:i/>
          <w:iCs/>
          <w:sz w:val="26"/>
          <w:szCs w:val="26"/>
        </w:rPr>
        <w:t> </w:t>
      </w:r>
      <w:r>
        <w:rPr>
          <w:rFonts w:ascii="Bookman Old Style" w:hAnsi="Bookman Old Style" w:cs="Arial"/>
          <w:i/>
          <w:iCs/>
          <w:sz w:val="26"/>
          <w:szCs w:val="26"/>
          <w:lang w:val="el-GR"/>
        </w:rPr>
        <w:t>Το άρθρ. 30.3(α) και (β) περιλαμβάνεται στο χάρτη των 'θεμελιωδών δικαιωμάτων και ελευθεριών' του Συντάγματος</w:t>
      </w:r>
      <w:r>
        <w:rPr>
          <w:rFonts w:ascii="Bookman Old Style" w:hAnsi="Bookman Old Style" w:cs="Arial"/>
          <w:sz w:val="26"/>
          <w:szCs w:val="26"/>
          <w:lang w:val="el-GR"/>
        </w:rPr>
        <w:t>.»</w:t>
      </w:r>
    </w:p>
    <w:p w14:paraId="0836B270" w14:textId="77777777" w:rsidR="00166131" w:rsidRDefault="00166131" w:rsidP="00BC0FE2">
      <w:pPr>
        <w:spacing w:line="276" w:lineRule="auto"/>
        <w:ind w:left="567" w:right="674"/>
        <w:jc w:val="both"/>
        <w:rPr>
          <w:rFonts w:ascii="Bookman Old Style" w:hAnsi="Bookman Old Style"/>
          <w:sz w:val="26"/>
          <w:szCs w:val="26"/>
          <w:lang w:val="el-GR"/>
        </w:rPr>
      </w:pPr>
    </w:p>
    <w:p w14:paraId="76C693DA" w14:textId="77777777" w:rsidR="00166131" w:rsidRDefault="00166131" w:rsidP="00BC0FE2">
      <w:pPr>
        <w:spacing w:line="276" w:lineRule="auto"/>
        <w:ind w:left="567" w:right="674"/>
        <w:jc w:val="both"/>
        <w:rPr>
          <w:rFonts w:ascii="Bookman Old Style" w:hAnsi="Bookman Old Style"/>
          <w:sz w:val="26"/>
          <w:szCs w:val="26"/>
          <w:lang w:val="el-GR"/>
        </w:rPr>
      </w:pPr>
    </w:p>
    <w:p w14:paraId="44831F49" w14:textId="3B433A3C" w:rsidR="00166131" w:rsidRDefault="00166131" w:rsidP="0016613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Στο πρακτικό του Κατώτερου Δικαστηρίου που εξέδωσε το Ένταλμα Φυλάκισης αναφέρεται ότι, «</w:t>
      </w:r>
      <w:r>
        <w:rPr>
          <w:rFonts w:ascii="Bookman Old Style" w:hAnsi="Bookman Old Style" w:cs="Arial"/>
          <w:i/>
          <w:iCs/>
          <w:sz w:val="28"/>
          <w:szCs w:val="28"/>
          <w:lang w:val="el-GR"/>
        </w:rPr>
        <w:t>ικανοποιούμαι ότι ο καθ’ου η αίτηση έχει ειδοποιηθεί σύμφωνα με τις πρόνοιες του άρθρου 124Α του Κεφ. 155</w:t>
      </w:r>
      <w:r>
        <w:rPr>
          <w:rFonts w:ascii="Bookman Old Style" w:hAnsi="Bookman Old Style" w:cs="Arial"/>
          <w:sz w:val="28"/>
          <w:szCs w:val="28"/>
          <w:lang w:val="el-GR"/>
        </w:rPr>
        <w:t>».</w:t>
      </w:r>
      <w:r w:rsidRPr="00166131">
        <w:rPr>
          <w:rFonts w:ascii="Bookman Old Style" w:hAnsi="Bookman Old Style" w:cs="Arial"/>
          <w:sz w:val="28"/>
          <w:szCs w:val="28"/>
          <w:lang w:val="el-GR"/>
        </w:rPr>
        <w:t xml:space="preserve"> Δεν σημειώνεται</w:t>
      </w:r>
      <w:r w:rsidR="009676EB">
        <w:rPr>
          <w:rFonts w:ascii="Bookman Old Style" w:hAnsi="Bookman Old Style" w:cs="Arial"/>
          <w:sz w:val="28"/>
          <w:szCs w:val="28"/>
          <w:lang w:val="el-GR"/>
        </w:rPr>
        <w:t>,</w:t>
      </w:r>
      <w:r w:rsidRPr="00166131">
        <w:rPr>
          <w:rFonts w:ascii="Bookman Old Style" w:hAnsi="Bookman Old Style" w:cs="Arial"/>
          <w:sz w:val="28"/>
          <w:szCs w:val="28"/>
          <w:lang w:val="el-GR"/>
        </w:rPr>
        <w:t xml:space="preserve"> ωστόσο</w:t>
      </w:r>
      <w:r w:rsidR="009676EB">
        <w:rPr>
          <w:rFonts w:ascii="Bookman Old Style" w:hAnsi="Bookman Old Style" w:cs="Arial"/>
          <w:sz w:val="28"/>
          <w:szCs w:val="28"/>
          <w:lang w:val="el-GR"/>
        </w:rPr>
        <w:t>,</w:t>
      </w:r>
      <w:r w:rsidRPr="00166131">
        <w:rPr>
          <w:rFonts w:ascii="Bookman Old Style" w:hAnsi="Bookman Old Style" w:cs="Arial"/>
          <w:sz w:val="28"/>
          <w:szCs w:val="28"/>
          <w:lang w:val="el-GR"/>
        </w:rPr>
        <w:t xml:space="preserve"> ως τεκμήριο κάποια ένορκη δήλωση που να υποστηρίζει την εν λόγω διαπίστωση, παρά μόνο αντίγραφο της κλήσης όπου αναγράφεται ότι εκδόθηκε στις 22/8/2023.</w:t>
      </w:r>
    </w:p>
    <w:p w14:paraId="62E9C632" w14:textId="77777777" w:rsidR="00166131" w:rsidRDefault="00166131" w:rsidP="00166131">
      <w:pPr>
        <w:spacing w:line="480" w:lineRule="auto"/>
        <w:ind w:right="-35"/>
        <w:jc w:val="both"/>
        <w:rPr>
          <w:rFonts w:ascii="Bookman Old Style" w:hAnsi="Bookman Old Style" w:cs="Arial"/>
          <w:sz w:val="28"/>
          <w:szCs w:val="28"/>
          <w:lang w:val="el-GR"/>
        </w:rPr>
      </w:pPr>
    </w:p>
    <w:p w14:paraId="747460EA" w14:textId="18998018" w:rsidR="00166131" w:rsidRDefault="007E4E8C" w:rsidP="0016613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Στην </w:t>
      </w:r>
      <w:r>
        <w:rPr>
          <w:rFonts w:ascii="Bookman Old Style" w:hAnsi="Bookman Old Style" w:cs="Arial"/>
          <w:b/>
          <w:bCs/>
          <w:i/>
          <w:iCs/>
          <w:sz w:val="28"/>
          <w:szCs w:val="28"/>
          <w:lang w:val="el-GR"/>
        </w:rPr>
        <w:t>Γρηγορίου ν. Τραπέζης Κύπρου Λτδ (1992) 1(Β) Α.Α.Δ. 1222</w:t>
      </w:r>
      <w:r>
        <w:rPr>
          <w:rFonts w:ascii="Bookman Old Style" w:hAnsi="Bookman Old Style" w:cs="Arial"/>
          <w:sz w:val="28"/>
          <w:szCs w:val="28"/>
          <w:lang w:val="el-GR"/>
        </w:rPr>
        <w:t xml:space="preserve">, 1224, τονίστηκαν οι επιπτώσεις από την αποστέρηση των δικαιωμάτων που εγγυάται το </w:t>
      </w:r>
      <w:r>
        <w:rPr>
          <w:rFonts w:ascii="Bookman Old Style" w:hAnsi="Bookman Old Style" w:cs="Arial"/>
          <w:b/>
          <w:bCs/>
          <w:i/>
          <w:iCs/>
          <w:sz w:val="28"/>
          <w:szCs w:val="28"/>
          <w:lang w:val="el-GR"/>
        </w:rPr>
        <w:t xml:space="preserve">Άρθρο 30 </w:t>
      </w:r>
      <w:r>
        <w:rPr>
          <w:rFonts w:ascii="Bookman Old Style" w:hAnsi="Bookman Old Style" w:cs="Arial"/>
          <w:sz w:val="28"/>
          <w:szCs w:val="28"/>
          <w:lang w:val="el-GR"/>
        </w:rPr>
        <w:t xml:space="preserve">του </w:t>
      </w:r>
      <w:r>
        <w:rPr>
          <w:rFonts w:ascii="Bookman Old Style" w:hAnsi="Bookman Old Style" w:cs="Arial"/>
          <w:b/>
          <w:bCs/>
          <w:i/>
          <w:iCs/>
          <w:sz w:val="28"/>
          <w:szCs w:val="28"/>
          <w:lang w:val="el-GR"/>
        </w:rPr>
        <w:t>Συντάγματος</w:t>
      </w:r>
      <w:r>
        <w:rPr>
          <w:rFonts w:ascii="Bookman Old Style" w:hAnsi="Bookman Old Style" w:cs="Arial"/>
          <w:sz w:val="28"/>
          <w:szCs w:val="28"/>
          <w:lang w:val="el-GR"/>
        </w:rPr>
        <w:t>. Αναφέρθηκε ότι:</w:t>
      </w:r>
    </w:p>
    <w:p w14:paraId="5A76B1D6" w14:textId="77777777" w:rsidR="007E4E8C" w:rsidRDefault="007E4E8C" w:rsidP="00166131">
      <w:pPr>
        <w:spacing w:line="480" w:lineRule="auto"/>
        <w:ind w:right="-35"/>
        <w:jc w:val="both"/>
        <w:rPr>
          <w:rFonts w:ascii="Bookman Old Style" w:hAnsi="Bookman Old Style" w:cs="Arial"/>
          <w:sz w:val="28"/>
          <w:szCs w:val="28"/>
          <w:lang w:val="el-GR"/>
        </w:rPr>
      </w:pPr>
    </w:p>
    <w:p w14:paraId="7F086EF0" w14:textId="03877466" w:rsidR="007E4E8C" w:rsidRPr="009676EB" w:rsidRDefault="007E4E8C" w:rsidP="007D2435">
      <w:pPr>
        <w:spacing w:line="276" w:lineRule="auto"/>
        <w:ind w:left="426" w:right="390"/>
        <w:jc w:val="both"/>
        <w:rPr>
          <w:rFonts w:ascii="Bookman Old Style" w:hAnsi="Bookman Old Style" w:cs="Arial"/>
          <w:i/>
          <w:iCs/>
          <w:sz w:val="26"/>
          <w:szCs w:val="26"/>
          <w:lang w:val="el-GR"/>
        </w:rPr>
      </w:pPr>
      <w:r>
        <w:rPr>
          <w:rFonts w:ascii="Bookman Old Style" w:hAnsi="Bookman Old Style" w:cs="Arial"/>
          <w:sz w:val="26"/>
          <w:szCs w:val="26"/>
          <w:lang w:val="el-GR"/>
        </w:rPr>
        <w:t>«</w:t>
      </w:r>
      <w:r>
        <w:rPr>
          <w:rFonts w:ascii="Bookman Old Style" w:hAnsi="Bookman Old Style" w:cs="Arial"/>
          <w:i/>
          <w:iCs/>
          <w:sz w:val="26"/>
          <w:szCs w:val="26"/>
          <w:lang w:val="el-GR"/>
        </w:rPr>
        <w:t xml:space="preserve">Παρέκκλιση από τα θέσμια της δίκαιης δίκης, που εγγυάται το άρθρο 30.2 του Συντάγματος, αναιρεί τη δίκη και καθιστά το αποτέλεσμα άκυρο. </w:t>
      </w:r>
      <w:r w:rsidRPr="007E4E8C">
        <w:rPr>
          <w:rFonts w:ascii="Bookman Old Style" w:hAnsi="Bookman Old Style" w:cs="Arial"/>
          <w:i/>
          <w:iCs/>
          <w:sz w:val="26"/>
          <w:szCs w:val="26"/>
          <w:lang w:val="el-GR"/>
        </w:rPr>
        <w:t>(</w:t>
      </w:r>
      <w:r>
        <w:rPr>
          <w:rFonts w:ascii="Bookman Old Style" w:hAnsi="Bookman Old Style" w:cs="Arial"/>
          <w:i/>
          <w:iCs/>
          <w:sz w:val="26"/>
          <w:szCs w:val="26"/>
          <w:lang w:val="el-GR"/>
        </w:rPr>
        <w:t>Βλ</w:t>
      </w:r>
      <w:r w:rsidRPr="007E4E8C">
        <w:rPr>
          <w:rFonts w:ascii="Bookman Old Style" w:hAnsi="Bookman Old Style" w:cs="Arial"/>
          <w:i/>
          <w:iCs/>
          <w:sz w:val="26"/>
          <w:szCs w:val="26"/>
          <w:lang w:val="el-GR"/>
        </w:rPr>
        <w:t xml:space="preserve">. </w:t>
      </w:r>
      <w:r>
        <w:rPr>
          <w:rFonts w:ascii="Bookman Old Style" w:hAnsi="Bookman Old Style" w:cs="Arial"/>
          <w:b/>
          <w:bCs/>
          <w:i/>
          <w:iCs/>
          <w:sz w:val="26"/>
          <w:szCs w:val="26"/>
          <w:lang w:val="en-US"/>
        </w:rPr>
        <w:t>Psaras</w:t>
      </w:r>
      <w:r w:rsidRPr="007E4E8C">
        <w:rPr>
          <w:rFonts w:ascii="Bookman Old Style" w:hAnsi="Bookman Old Style" w:cs="Arial"/>
          <w:b/>
          <w:bCs/>
          <w:i/>
          <w:iCs/>
          <w:sz w:val="26"/>
          <w:szCs w:val="26"/>
          <w:lang w:val="el-GR"/>
        </w:rPr>
        <w:t xml:space="preserve"> &amp; </w:t>
      </w:r>
      <w:r>
        <w:rPr>
          <w:rFonts w:ascii="Bookman Old Style" w:hAnsi="Bookman Old Style" w:cs="Arial"/>
          <w:b/>
          <w:bCs/>
          <w:i/>
          <w:iCs/>
          <w:sz w:val="26"/>
          <w:szCs w:val="26"/>
          <w:lang w:val="en-US"/>
        </w:rPr>
        <w:t>Another</w:t>
      </w:r>
      <w:r w:rsidRPr="007E4E8C">
        <w:rPr>
          <w:rFonts w:ascii="Bookman Old Style" w:hAnsi="Bookman Old Style" w:cs="Arial"/>
          <w:b/>
          <w:bCs/>
          <w:i/>
          <w:iCs/>
          <w:sz w:val="26"/>
          <w:szCs w:val="26"/>
          <w:lang w:val="el-GR"/>
        </w:rPr>
        <w:t xml:space="preserve"> </w:t>
      </w:r>
      <w:r>
        <w:rPr>
          <w:rFonts w:ascii="Bookman Old Style" w:hAnsi="Bookman Old Style" w:cs="Arial"/>
          <w:b/>
          <w:bCs/>
          <w:i/>
          <w:iCs/>
          <w:sz w:val="26"/>
          <w:szCs w:val="26"/>
          <w:lang w:val="en-US"/>
        </w:rPr>
        <w:t>v</w:t>
      </w:r>
      <w:r w:rsidRPr="007E4E8C">
        <w:rPr>
          <w:rFonts w:ascii="Bookman Old Style" w:hAnsi="Bookman Old Style" w:cs="Arial"/>
          <w:b/>
          <w:bCs/>
          <w:i/>
          <w:iCs/>
          <w:sz w:val="26"/>
          <w:szCs w:val="26"/>
          <w:lang w:val="el-GR"/>
        </w:rPr>
        <w:t xml:space="preserve">. </w:t>
      </w:r>
      <w:r>
        <w:rPr>
          <w:rFonts w:ascii="Bookman Old Style" w:hAnsi="Bookman Old Style" w:cs="Arial"/>
          <w:b/>
          <w:bCs/>
          <w:i/>
          <w:iCs/>
          <w:sz w:val="26"/>
          <w:szCs w:val="26"/>
          <w:lang w:val="en-US"/>
        </w:rPr>
        <w:t>Republic</w:t>
      </w:r>
      <w:r w:rsidRPr="007E4E8C">
        <w:rPr>
          <w:rFonts w:ascii="Bookman Old Style" w:hAnsi="Bookman Old Style" w:cs="Arial"/>
          <w:b/>
          <w:bCs/>
          <w:i/>
          <w:iCs/>
          <w:sz w:val="26"/>
          <w:szCs w:val="26"/>
          <w:lang w:val="el-GR"/>
        </w:rPr>
        <w:t xml:space="preserve"> (</w:t>
      </w:r>
      <w:r w:rsidRPr="009676EB">
        <w:rPr>
          <w:rFonts w:ascii="Bookman Old Style" w:hAnsi="Bookman Old Style" w:cs="Arial"/>
          <w:b/>
          <w:bCs/>
          <w:i/>
          <w:iCs/>
          <w:sz w:val="26"/>
          <w:szCs w:val="26"/>
          <w:lang w:val="el-GR"/>
        </w:rPr>
        <w:t xml:space="preserve">1987) 2 </w:t>
      </w:r>
      <w:r w:rsidRPr="009676EB">
        <w:rPr>
          <w:rFonts w:ascii="Bookman Old Style" w:hAnsi="Bookman Old Style" w:cs="Arial"/>
          <w:b/>
          <w:bCs/>
          <w:i/>
          <w:iCs/>
          <w:sz w:val="26"/>
          <w:szCs w:val="26"/>
          <w:lang w:val="en-US"/>
        </w:rPr>
        <w:t>C</w:t>
      </w:r>
      <w:r w:rsidRPr="009676EB">
        <w:rPr>
          <w:rFonts w:ascii="Bookman Old Style" w:hAnsi="Bookman Old Style" w:cs="Arial"/>
          <w:b/>
          <w:bCs/>
          <w:i/>
          <w:iCs/>
          <w:sz w:val="26"/>
          <w:szCs w:val="26"/>
          <w:lang w:val="el-GR"/>
        </w:rPr>
        <w:t>.</w:t>
      </w:r>
      <w:r w:rsidRPr="009676EB">
        <w:rPr>
          <w:rFonts w:ascii="Bookman Old Style" w:hAnsi="Bookman Old Style" w:cs="Arial"/>
          <w:b/>
          <w:bCs/>
          <w:i/>
          <w:iCs/>
          <w:sz w:val="26"/>
          <w:szCs w:val="26"/>
          <w:lang w:val="en-US"/>
        </w:rPr>
        <w:t>L</w:t>
      </w:r>
      <w:r w:rsidRPr="009676EB">
        <w:rPr>
          <w:rFonts w:ascii="Bookman Old Style" w:hAnsi="Bookman Old Style" w:cs="Arial"/>
          <w:b/>
          <w:bCs/>
          <w:i/>
          <w:iCs/>
          <w:sz w:val="26"/>
          <w:szCs w:val="26"/>
          <w:lang w:val="el-GR"/>
        </w:rPr>
        <w:t>.</w:t>
      </w:r>
      <w:r w:rsidRPr="009676EB">
        <w:rPr>
          <w:rFonts w:ascii="Bookman Old Style" w:hAnsi="Bookman Old Style" w:cs="Arial"/>
          <w:b/>
          <w:bCs/>
          <w:i/>
          <w:iCs/>
          <w:sz w:val="26"/>
          <w:szCs w:val="26"/>
          <w:lang w:val="en-US"/>
        </w:rPr>
        <w:t>R</w:t>
      </w:r>
      <w:r w:rsidRPr="009676EB">
        <w:rPr>
          <w:rFonts w:ascii="Bookman Old Style" w:hAnsi="Bookman Old Style" w:cs="Arial"/>
          <w:b/>
          <w:bCs/>
          <w:i/>
          <w:iCs/>
          <w:sz w:val="26"/>
          <w:szCs w:val="26"/>
          <w:lang w:val="el-GR"/>
        </w:rPr>
        <w:t xml:space="preserve">. 132, Έλληνας ν. Δημοκρατίας (1989) 2 Α.Α.Δ. 149 </w:t>
      </w:r>
      <w:r w:rsidRPr="009676EB">
        <w:rPr>
          <w:rFonts w:ascii="Bookman Old Style" w:hAnsi="Bookman Old Style" w:cs="Arial"/>
          <w:i/>
          <w:iCs/>
          <w:sz w:val="26"/>
          <w:szCs w:val="26"/>
          <w:lang w:val="el-GR"/>
        </w:rPr>
        <w:t xml:space="preserve">και </w:t>
      </w:r>
      <w:r w:rsidRPr="009676EB">
        <w:rPr>
          <w:rFonts w:ascii="Bookman Old Style" w:hAnsi="Bookman Old Style" w:cs="Arial"/>
          <w:b/>
          <w:bCs/>
          <w:i/>
          <w:iCs/>
          <w:sz w:val="26"/>
          <w:szCs w:val="26"/>
          <w:lang w:val="el-GR"/>
        </w:rPr>
        <w:t>Ευσταθίου ν. Αστυνομίας (1990) 2 Α.Α.Δ. 294</w:t>
      </w:r>
      <w:r w:rsidRPr="009676EB">
        <w:rPr>
          <w:rFonts w:ascii="Bookman Old Style" w:hAnsi="Bookman Old Style" w:cs="Arial"/>
          <w:i/>
          <w:iCs/>
          <w:sz w:val="26"/>
          <w:szCs w:val="26"/>
          <w:lang w:val="el-GR"/>
        </w:rPr>
        <w:t>)</w:t>
      </w:r>
      <w:r w:rsidRPr="009676EB">
        <w:rPr>
          <w:rFonts w:ascii="Bookman Old Style" w:hAnsi="Bookman Old Style" w:cs="Arial"/>
          <w:sz w:val="26"/>
          <w:szCs w:val="26"/>
          <w:lang w:val="el-GR"/>
        </w:rPr>
        <w:t>.</w:t>
      </w:r>
      <w:r w:rsidR="007D2435" w:rsidRPr="009676EB">
        <w:rPr>
          <w:rFonts w:ascii="Bookman Old Style" w:hAnsi="Bookman Old Style" w:cs="Arial"/>
          <w:sz w:val="26"/>
          <w:szCs w:val="26"/>
          <w:lang w:val="el-GR"/>
        </w:rPr>
        <w:t xml:space="preserve"> Κατ’ ανάλογο τρόπο και για παρόμοιους λόγους αποστέρηση των δικαιωμάτων που κατοχυρώνει το άρθρο 30.3 ενέχει τις ίδιες συνέπειες εφόσον η άσκηση τους επιδιώκεται μέσα στα πλαίσια της δικαστικής λειτουργίας και όχι έξω ή σε αντίθεση με αυτά. (Βλ. </w:t>
      </w:r>
      <w:r w:rsidR="007D2435" w:rsidRPr="009676EB">
        <w:rPr>
          <w:rFonts w:ascii="Bookman Old Style" w:hAnsi="Bookman Old Style" w:cs="Arial"/>
          <w:b/>
          <w:bCs/>
          <w:i/>
          <w:iCs/>
          <w:sz w:val="26"/>
          <w:szCs w:val="26"/>
          <w:lang w:val="en-US"/>
        </w:rPr>
        <w:t>Rousos</w:t>
      </w:r>
      <w:r w:rsidR="007D2435" w:rsidRPr="009676EB">
        <w:rPr>
          <w:rFonts w:ascii="Bookman Old Style" w:hAnsi="Bookman Old Style" w:cs="Arial"/>
          <w:b/>
          <w:bCs/>
          <w:i/>
          <w:iCs/>
          <w:sz w:val="26"/>
          <w:szCs w:val="26"/>
          <w:lang w:val="el-GR"/>
        </w:rPr>
        <w:t xml:space="preserve"> </w:t>
      </w:r>
      <w:r w:rsidR="007D2435" w:rsidRPr="009676EB">
        <w:rPr>
          <w:rFonts w:ascii="Bookman Old Style" w:hAnsi="Bookman Old Style" w:cs="Arial"/>
          <w:b/>
          <w:bCs/>
          <w:i/>
          <w:iCs/>
          <w:sz w:val="26"/>
          <w:szCs w:val="26"/>
          <w:lang w:val="en-US"/>
        </w:rPr>
        <w:t>v</w:t>
      </w:r>
      <w:r w:rsidR="007D2435" w:rsidRPr="009676EB">
        <w:rPr>
          <w:rFonts w:ascii="Bookman Old Style" w:hAnsi="Bookman Old Style" w:cs="Arial"/>
          <w:b/>
          <w:bCs/>
          <w:i/>
          <w:iCs/>
          <w:sz w:val="26"/>
          <w:szCs w:val="26"/>
          <w:lang w:val="el-GR"/>
        </w:rPr>
        <w:t xml:space="preserve">. </w:t>
      </w:r>
      <w:r w:rsidR="007D2435" w:rsidRPr="009676EB">
        <w:rPr>
          <w:rFonts w:ascii="Bookman Old Style" w:hAnsi="Bookman Old Style" w:cs="Arial"/>
          <w:b/>
          <w:bCs/>
          <w:i/>
          <w:iCs/>
          <w:sz w:val="26"/>
          <w:szCs w:val="26"/>
          <w:lang w:val="en-US"/>
        </w:rPr>
        <w:t>Republic</w:t>
      </w:r>
      <w:r w:rsidR="007D2435" w:rsidRPr="009676EB">
        <w:rPr>
          <w:rFonts w:ascii="Bookman Old Style" w:hAnsi="Bookman Old Style" w:cs="Arial"/>
          <w:b/>
          <w:bCs/>
          <w:i/>
          <w:iCs/>
          <w:sz w:val="26"/>
          <w:szCs w:val="26"/>
          <w:lang w:val="el-GR"/>
        </w:rPr>
        <w:t xml:space="preserve"> (1984) 3 </w:t>
      </w:r>
      <w:r w:rsidR="007D2435" w:rsidRPr="009676EB">
        <w:rPr>
          <w:rFonts w:ascii="Bookman Old Style" w:hAnsi="Bookman Old Style" w:cs="Arial"/>
          <w:b/>
          <w:bCs/>
          <w:i/>
          <w:iCs/>
          <w:sz w:val="26"/>
          <w:szCs w:val="26"/>
          <w:lang w:val="en-US"/>
        </w:rPr>
        <w:t>C</w:t>
      </w:r>
      <w:r w:rsidR="007D2435" w:rsidRPr="009676EB">
        <w:rPr>
          <w:rFonts w:ascii="Bookman Old Style" w:hAnsi="Bookman Old Style" w:cs="Arial"/>
          <w:b/>
          <w:bCs/>
          <w:i/>
          <w:iCs/>
          <w:sz w:val="26"/>
          <w:szCs w:val="26"/>
          <w:lang w:val="el-GR"/>
        </w:rPr>
        <w:t>.</w:t>
      </w:r>
      <w:r w:rsidR="007D2435" w:rsidRPr="009676EB">
        <w:rPr>
          <w:rFonts w:ascii="Bookman Old Style" w:hAnsi="Bookman Old Style" w:cs="Arial"/>
          <w:b/>
          <w:bCs/>
          <w:i/>
          <w:iCs/>
          <w:sz w:val="26"/>
          <w:szCs w:val="26"/>
          <w:lang w:val="en-US"/>
        </w:rPr>
        <w:t>L</w:t>
      </w:r>
      <w:r w:rsidR="007D2435" w:rsidRPr="009676EB">
        <w:rPr>
          <w:rFonts w:ascii="Bookman Old Style" w:hAnsi="Bookman Old Style" w:cs="Arial"/>
          <w:b/>
          <w:bCs/>
          <w:i/>
          <w:iCs/>
          <w:sz w:val="26"/>
          <w:szCs w:val="26"/>
          <w:lang w:val="el-GR"/>
        </w:rPr>
        <w:t>.</w:t>
      </w:r>
      <w:r w:rsidR="007D2435" w:rsidRPr="009676EB">
        <w:rPr>
          <w:rFonts w:ascii="Bookman Old Style" w:hAnsi="Bookman Old Style" w:cs="Arial"/>
          <w:b/>
          <w:bCs/>
          <w:i/>
          <w:iCs/>
          <w:sz w:val="26"/>
          <w:szCs w:val="26"/>
          <w:lang w:val="en-US"/>
        </w:rPr>
        <w:t>R</w:t>
      </w:r>
      <w:r w:rsidR="007D2435" w:rsidRPr="009676EB">
        <w:rPr>
          <w:rFonts w:ascii="Bookman Old Style" w:hAnsi="Bookman Old Style" w:cs="Arial"/>
          <w:b/>
          <w:bCs/>
          <w:i/>
          <w:iCs/>
          <w:sz w:val="26"/>
          <w:szCs w:val="26"/>
          <w:lang w:val="el-GR"/>
        </w:rPr>
        <w:t xml:space="preserve">. 1437 </w:t>
      </w:r>
      <w:r w:rsidR="007D2435" w:rsidRPr="009676EB">
        <w:rPr>
          <w:rFonts w:ascii="Bookman Old Style" w:hAnsi="Bookman Old Style" w:cs="Arial"/>
          <w:i/>
          <w:iCs/>
          <w:sz w:val="26"/>
          <w:szCs w:val="26"/>
          <w:lang w:val="el-GR"/>
        </w:rPr>
        <w:t>–</w:t>
      </w:r>
      <w:r w:rsidR="007D2435" w:rsidRPr="009676EB">
        <w:rPr>
          <w:rFonts w:ascii="Bookman Old Style" w:hAnsi="Bookman Old Style" w:cs="Arial"/>
          <w:b/>
          <w:bCs/>
          <w:i/>
          <w:iCs/>
          <w:sz w:val="26"/>
          <w:szCs w:val="26"/>
          <w:lang w:val="el-GR"/>
        </w:rPr>
        <w:t xml:space="preserve"> </w:t>
      </w:r>
      <w:r w:rsidR="007D2435" w:rsidRPr="009676EB">
        <w:rPr>
          <w:rFonts w:ascii="Bookman Old Style" w:hAnsi="Bookman Old Style" w:cs="Arial"/>
          <w:i/>
          <w:iCs/>
          <w:sz w:val="26"/>
          <w:szCs w:val="26"/>
          <w:lang w:val="el-GR"/>
        </w:rPr>
        <w:t xml:space="preserve">Βλ. επίσης </w:t>
      </w:r>
      <w:r w:rsidR="007D2435" w:rsidRPr="009676EB">
        <w:rPr>
          <w:rFonts w:ascii="Bookman Old Style" w:hAnsi="Bookman Old Style" w:cs="Arial"/>
          <w:b/>
          <w:bCs/>
          <w:i/>
          <w:iCs/>
          <w:sz w:val="26"/>
          <w:szCs w:val="26"/>
          <w:lang w:val="en-US"/>
        </w:rPr>
        <w:t>Rousos</w:t>
      </w:r>
      <w:r w:rsidR="007D2435" w:rsidRPr="009676EB">
        <w:rPr>
          <w:rFonts w:ascii="Bookman Old Style" w:hAnsi="Bookman Old Style" w:cs="Arial"/>
          <w:b/>
          <w:bCs/>
          <w:i/>
          <w:iCs/>
          <w:sz w:val="26"/>
          <w:szCs w:val="26"/>
          <w:lang w:val="el-GR"/>
        </w:rPr>
        <w:t xml:space="preserve"> </w:t>
      </w:r>
      <w:r w:rsidR="007D2435" w:rsidRPr="009676EB">
        <w:rPr>
          <w:rFonts w:ascii="Bookman Old Style" w:hAnsi="Bookman Old Style" w:cs="Arial"/>
          <w:b/>
          <w:bCs/>
          <w:i/>
          <w:iCs/>
          <w:sz w:val="26"/>
          <w:szCs w:val="26"/>
          <w:lang w:val="en-US"/>
        </w:rPr>
        <w:t>and</w:t>
      </w:r>
      <w:r w:rsidR="007D2435" w:rsidRPr="009676EB">
        <w:rPr>
          <w:rFonts w:ascii="Bookman Old Style" w:hAnsi="Bookman Old Style" w:cs="Arial"/>
          <w:b/>
          <w:bCs/>
          <w:i/>
          <w:iCs/>
          <w:sz w:val="26"/>
          <w:szCs w:val="26"/>
          <w:lang w:val="el-GR"/>
        </w:rPr>
        <w:t xml:space="preserve"> </w:t>
      </w:r>
      <w:r w:rsidR="007D2435" w:rsidRPr="009676EB">
        <w:rPr>
          <w:rFonts w:ascii="Bookman Old Style" w:hAnsi="Bookman Old Style" w:cs="Arial"/>
          <w:b/>
          <w:bCs/>
          <w:i/>
          <w:iCs/>
          <w:sz w:val="26"/>
          <w:szCs w:val="26"/>
          <w:lang w:val="en-US"/>
        </w:rPr>
        <w:t>Another</w:t>
      </w:r>
      <w:r w:rsidR="007D2435" w:rsidRPr="009676EB">
        <w:rPr>
          <w:rFonts w:ascii="Bookman Old Style" w:hAnsi="Bookman Old Style" w:cs="Arial"/>
          <w:b/>
          <w:bCs/>
          <w:i/>
          <w:iCs/>
          <w:sz w:val="26"/>
          <w:szCs w:val="26"/>
          <w:lang w:val="el-GR"/>
        </w:rPr>
        <w:t xml:space="preserve"> </w:t>
      </w:r>
      <w:r w:rsidR="007D2435" w:rsidRPr="009676EB">
        <w:rPr>
          <w:rFonts w:ascii="Bookman Old Style" w:hAnsi="Bookman Old Style" w:cs="Arial"/>
          <w:b/>
          <w:bCs/>
          <w:i/>
          <w:iCs/>
          <w:sz w:val="26"/>
          <w:szCs w:val="26"/>
          <w:lang w:val="en-US"/>
        </w:rPr>
        <w:t>v</w:t>
      </w:r>
      <w:r w:rsidR="007D2435" w:rsidRPr="009676EB">
        <w:rPr>
          <w:rFonts w:ascii="Bookman Old Style" w:hAnsi="Bookman Old Style" w:cs="Arial"/>
          <w:b/>
          <w:bCs/>
          <w:i/>
          <w:iCs/>
          <w:sz w:val="26"/>
          <w:szCs w:val="26"/>
          <w:lang w:val="el-GR"/>
        </w:rPr>
        <w:t xml:space="preserve">. </w:t>
      </w:r>
      <w:r w:rsidR="007D2435" w:rsidRPr="009676EB">
        <w:rPr>
          <w:rFonts w:ascii="Bookman Old Style" w:hAnsi="Bookman Old Style" w:cs="Arial"/>
          <w:b/>
          <w:bCs/>
          <w:i/>
          <w:iCs/>
          <w:sz w:val="26"/>
          <w:szCs w:val="26"/>
          <w:lang w:val="en-US"/>
        </w:rPr>
        <w:t>Republic</w:t>
      </w:r>
      <w:r w:rsidR="007D2435" w:rsidRPr="009676EB">
        <w:rPr>
          <w:rFonts w:ascii="Bookman Old Style" w:hAnsi="Bookman Old Style" w:cs="Arial"/>
          <w:b/>
          <w:bCs/>
          <w:i/>
          <w:iCs/>
          <w:sz w:val="26"/>
          <w:szCs w:val="26"/>
          <w:lang w:val="el-GR"/>
        </w:rPr>
        <w:t xml:space="preserve"> (1985) 3 </w:t>
      </w:r>
      <w:r w:rsidR="007D2435" w:rsidRPr="009676EB">
        <w:rPr>
          <w:rFonts w:ascii="Bookman Old Style" w:hAnsi="Bookman Old Style" w:cs="Arial"/>
          <w:b/>
          <w:bCs/>
          <w:i/>
          <w:iCs/>
          <w:sz w:val="26"/>
          <w:szCs w:val="26"/>
          <w:lang w:val="en-US"/>
        </w:rPr>
        <w:t>C</w:t>
      </w:r>
      <w:r w:rsidR="007D2435" w:rsidRPr="009676EB">
        <w:rPr>
          <w:rFonts w:ascii="Bookman Old Style" w:hAnsi="Bookman Old Style" w:cs="Arial"/>
          <w:b/>
          <w:bCs/>
          <w:i/>
          <w:iCs/>
          <w:sz w:val="26"/>
          <w:szCs w:val="26"/>
          <w:lang w:val="el-GR"/>
        </w:rPr>
        <w:t>.</w:t>
      </w:r>
      <w:r w:rsidR="007D2435" w:rsidRPr="009676EB">
        <w:rPr>
          <w:rFonts w:ascii="Bookman Old Style" w:hAnsi="Bookman Old Style" w:cs="Arial"/>
          <w:b/>
          <w:bCs/>
          <w:i/>
          <w:iCs/>
          <w:sz w:val="26"/>
          <w:szCs w:val="26"/>
          <w:lang w:val="en-US"/>
        </w:rPr>
        <w:t>L</w:t>
      </w:r>
      <w:r w:rsidR="007D2435" w:rsidRPr="009676EB">
        <w:rPr>
          <w:rFonts w:ascii="Bookman Old Style" w:hAnsi="Bookman Old Style" w:cs="Arial"/>
          <w:b/>
          <w:bCs/>
          <w:i/>
          <w:iCs/>
          <w:sz w:val="26"/>
          <w:szCs w:val="26"/>
          <w:lang w:val="el-GR"/>
        </w:rPr>
        <w:t>.</w:t>
      </w:r>
      <w:r w:rsidR="007D2435" w:rsidRPr="009676EB">
        <w:rPr>
          <w:rFonts w:ascii="Bookman Old Style" w:hAnsi="Bookman Old Style" w:cs="Arial"/>
          <w:b/>
          <w:bCs/>
          <w:i/>
          <w:iCs/>
          <w:sz w:val="26"/>
          <w:szCs w:val="26"/>
          <w:lang w:val="en-US"/>
        </w:rPr>
        <w:t>R</w:t>
      </w:r>
      <w:r w:rsidR="007D2435" w:rsidRPr="009676EB">
        <w:rPr>
          <w:rFonts w:ascii="Bookman Old Style" w:hAnsi="Bookman Old Style" w:cs="Arial"/>
          <w:b/>
          <w:bCs/>
          <w:i/>
          <w:iCs/>
          <w:sz w:val="26"/>
          <w:szCs w:val="26"/>
          <w:lang w:val="el-GR"/>
        </w:rPr>
        <w:t>. 119, Αίτηση Μαγκάκη, Αρ. 161/90</w:t>
      </w:r>
      <w:r w:rsidR="007D2435" w:rsidRPr="009676EB">
        <w:rPr>
          <w:rFonts w:ascii="Bookman Old Style" w:hAnsi="Bookman Old Style" w:cs="Arial"/>
          <w:i/>
          <w:iCs/>
          <w:sz w:val="26"/>
          <w:szCs w:val="26"/>
          <w:lang w:val="el-GR"/>
        </w:rPr>
        <w:t xml:space="preserve">, αποφασίστηκε στις 6.12.90, και </w:t>
      </w:r>
      <w:r w:rsidR="007D2435" w:rsidRPr="009676EB">
        <w:rPr>
          <w:rFonts w:ascii="Bookman Old Style" w:hAnsi="Bookman Old Style" w:cs="Arial"/>
          <w:b/>
          <w:bCs/>
          <w:i/>
          <w:iCs/>
          <w:sz w:val="26"/>
          <w:szCs w:val="26"/>
          <w:lang w:val="el-GR"/>
        </w:rPr>
        <w:t>Αίτηση Χριστοδούλου (1991) 1 Α.Α.Δ.</w:t>
      </w:r>
      <w:r w:rsidR="007D2435">
        <w:rPr>
          <w:rFonts w:ascii="Bookman Old Style" w:hAnsi="Bookman Old Style" w:cs="Arial"/>
          <w:b/>
          <w:bCs/>
          <w:i/>
          <w:iCs/>
          <w:sz w:val="26"/>
          <w:szCs w:val="26"/>
          <w:u w:val="single"/>
          <w:lang w:val="el-GR"/>
        </w:rPr>
        <w:t xml:space="preserve"> </w:t>
      </w:r>
      <w:r w:rsidR="007D2435" w:rsidRPr="009676EB">
        <w:rPr>
          <w:rFonts w:ascii="Bookman Old Style" w:hAnsi="Bookman Old Style" w:cs="Arial"/>
          <w:b/>
          <w:bCs/>
          <w:i/>
          <w:iCs/>
          <w:sz w:val="26"/>
          <w:szCs w:val="26"/>
          <w:lang w:val="el-GR"/>
        </w:rPr>
        <w:t>35</w:t>
      </w:r>
      <w:r w:rsidR="007D2435" w:rsidRPr="009676EB">
        <w:rPr>
          <w:rFonts w:ascii="Bookman Old Style" w:hAnsi="Bookman Old Style" w:cs="Arial"/>
          <w:i/>
          <w:iCs/>
          <w:sz w:val="26"/>
          <w:szCs w:val="26"/>
          <w:lang w:val="el-GR"/>
        </w:rPr>
        <w:t>).»</w:t>
      </w:r>
    </w:p>
    <w:p w14:paraId="624C6661" w14:textId="77777777" w:rsidR="007D2435" w:rsidRPr="009676EB" w:rsidRDefault="007D2435" w:rsidP="007D2435">
      <w:pPr>
        <w:spacing w:line="276" w:lineRule="auto"/>
        <w:ind w:left="426" w:right="390"/>
        <w:jc w:val="both"/>
        <w:rPr>
          <w:rFonts w:ascii="Bookman Old Style" w:hAnsi="Bookman Old Style" w:cs="Arial"/>
          <w:i/>
          <w:iCs/>
          <w:sz w:val="26"/>
          <w:szCs w:val="26"/>
          <w:lang w:val="el-GR"/>
        </w:rPr>
      </w:pPr>
    </w:p>
    <w:p w14:paraId="0718D701" w14:textId="77777777" w:rsidR="007D2435" w:rsidRDefault="007D2435" w:rsidP="007D2435">
      <w:pPr>
        <w:spacing w:line="276" w:lineRule="auto"/>
        <w:ind w:left="426" w:right="390"/>
        <w:jc w:val="both"/>
        <w:rPr>
          <w:rFonts w:ascii="Bookman Old Style" w:hAnsi="Bookman Old Style" w:cs="Arial"/>
          <w:i/>
          <w:iCs/>
          <w:sz w:val="26"/>
          <w:szCs w:val="26"/>
          <w:lang w:val="el-GR"/>
        </w:rPr>
      </w:pPr>
    </w:p>
    <w:p w14:paraId="5974260B" w14:textId="1D1DD3E9" w:rsidR="005768FF" w:rsidRDefault="00BC0FE2"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Κατ’ ακολουθίαν όλων των πιο πάνω διαπιστώνεται ότι το υπό κρίση </w:t>
      </w:r>
      <w:r w:rsidR="00401339">
        <w:rPr>
          <w:rFonts w:ascii="Bookman Old Style" w:hAnsi="Bookman Old Style" w:cs="Arial"/>
          <w:sz w:val="28"/>
          <w:szCs w:val="28"/>
          <w:lang w:val="el-GR"/>
        </w:rPr>
        <w:t>Έ</w:t>
      </w:r>
      <w:r>
        <w:rPr>
          <w:rFonts w:ascii="Bookman Old Style" w:hAnsi="Bookman Old Style" w:cs="Arial"/>
          <w:sz w:val="28"/>
          <w:szCs w:val="28"/>
          <w:lang w:val="el-GR"/>
        </w:rPr>
        <w:t xml:space="preserve">νταλμα </w:t>
      </w:r>
      <w:r w:rsidR="00401339">
        <w:rPr>
          <w:rFonts w:ascii="Bookman Old Style" w:hAnsi="Bookman Old Style" w:cs="Arial"/>
          <w:sz w:val="28"/>
          <w:szCs w:val="28"/>
          <w:lang w:val="el-GR"/>
        </w:rPr>
        <w:t>Φ</w:t>
      </w:r>
      <w:r>
        <w:rPr>
          <w:rFonts w:ascii="Bookman Old Style" w:hAnsi="Bookman Old Style" w:cs="Arial"/>
          <w:sz w:val="28"/>
          <w:szCs w:val="28"/>
          <w:lang w:val="el-GR"/>
        </w:rPr>
        <w:t xml:space="preserve">υλάκισης εκδόθηκε κατά παράβαση των κανόνων φυσικής δικαιοσύνης εφόσον δεν επιδόθηκε στον Αιτητή έγκαιρα κλήση στη διαδικασία ενώπιον του </w:t>
      </w:r>
      <w:r w:rsidR="00443794">
        <w:rPr>
          <w:rFonts w:ascii="Bookman Old Style" w:hAnsi="Bookman Old Style" w:cs="Arial"/>
          <w:sz w:val="28"/>
          <w:szCs w:val="28"/>
          <w:lang w:val="el-GR"/>
        </w:rPr>
        <w:t>Κ</w:t>
      </w:r>
      <w:r>
        <w:rPr>
          <w:rFonts w:ascii="Bookman Old Style" w:hAnsi="Bookman Old Style" w:cs="Arial"/>
          <w:sz w:val="28"/>
          <w:szCs w:val="28"/>
          <w:lang w:val="el-GR"/>
        </w:rPr>
        <w:t>ατώτερου Δικαστηρίου, κατά την οποία αυτό εκδόθηκε, ώστε αυτός να μπορέσει να παραστεί και να ακουστεί.</w:t>
      </w:r>
    </w:p>
    <w:p w14:paraId="7D302EE5" w14:textId="77777777" w:rsidR="00BC0FE2" w:rsidRDefault="00BC0FE2" w:rsidP="0000790C">
      <w:pPr>
        <w:spacing w:line="480" w:lineRule="auto"/>
        <w:ind w:right="-35"/>
        <w:jc w:val="both"/>
        <w:rPr>
          <w:rFonts w:ascii="Bookman Old Style" w:hAnsi="Bookman Old Style" w:cs="Arial"/>
          <w:sz w:val="28"/>
          <w:szCs w:val="28"/>
          <w:lang w:val="el-GR"/>
        </w:rPr>
      </w:pPr>
    </w:p>
    <w:p w14:paraId="2FD4A2BF" w14:textId="4FDC1802" w:rsidR="00BC0FE2" w:rsidRDefault="00BC0FE2"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Ως εκ τούτου, </w:t>
      </w:r>
      <w:r w:rsidRPr="00E4696D">
        <w:rPr>
          <w:rFonts w:ascii="Bookman Old Style" w:hAnsi="Bookman Old Style" w:cs="Arial"/>
          <w:b/>
          <w:bCs/>
          <w:sz w:val="28"/>
          <w:szCs w:val="28"/>
          <w:lang w:val="el-GR"/>
        </w:rPr>
        <w:t xml:space="preserve">εκδίδεται </w:t>
      </w:r>
      <w:r w:rsidR="00E4696D" w:rsidRPr="00E4696D">
        <w:rPr>
          <w:rFonts w:ascii="Bookman Old Style" w:hAnsi="Bookman Old Style" w:cs="Arial"/>
          <w:b/>
          <w:bCs/>
          <w:sz w:val="28"/>
          <w:szCs w:val="28"/>
          <w:lang w:val="el-GR"/>
        </w:rPr>
        <w:t>Π</w:t>
      </w:r>
      <w:r w:rsidRPr="00E4696D">
        <w:rPr>
          <w:rFonts w:ascii="Bookman Old Style" w:hAnsi="Bookman Old Style" w:cs="Arial"/>
          <w:b/>
          <w:bCs/>
          <w:sz w:val="28"/>
          <w:szCs w:val="28"/>
          <w:lang w:val="el-GR"/>
        </w:rPr>
        <w:t xml:space="preserve">ρονομιακό </w:t>
      </w:r>
      <w:r w:rsidR="00E4696D" w:rsidRPr="00E4696D">
        <w:rPr>
          <w:rFonts w:ascii="Bookman Old Style" w:hAnsi="Bookman Old Style" w:cs="Arial"/>
          <w:b/>
          <w:bCs/>
          <w:sz w:val="28"/>
          <w:szCs w:val="28"/>
          <w:lang w:val="el-GR"/>
        </w:rPr>
        <w:t>Έ</w:t>
      </w:r>
      <w:r w:rsidRPr="00E4696D">
        <w:rPr>
          <w:rFonts w:ascii="Bookman Old Style" w:hAnsi="Bookman Old Style" w:cs="Arial"/>
          <w:b/>
          <w:bCs/>
          <w:sz w:val="28"/>
          <w:szCs w:val="28"/>
          <w:lang w:val="el-GR"/>
        </w:rPr>
        <w:t xml:space="preserve">νταλμα </w:t>
      </w:r>
      <w:r w:rsidRPr="00E4696D">
        <w:rPr>
          <w:rFonts w:ascii="Bookman Old Style" w:hAnsi="Bookman Old Style" w:cs="Arial"/>
          <w:b/>
          <w:bCs/>
          <w:i/>
          <w:iCs/>
          <w:sz w:val="28"/>
          <w:szCs w:val="28"/>
          <w:lang w:val="en-US"/>
        </w:rPr>
        <w:t>Certiorari</w:t>
      </w:r>
      <w:r w:rsidRPr="00E4696D">
        <w:rPr>
          <w:rFonts w:ascii="Bookman Old Style" w:hAnsi="Bookman Old Style" w:cs="Arial"/>
          <w:b/>
          <w:bCs/>
          <w:sz w:val="28"/>
          <w:szCs w:val="28"/>
          <w:lang w:val="el-GR"/>
        </w:rPr>
        <w:t xml:space="preserve"> με το οποίο ακυρώνεται το </w:t>
      </w:r>
      <w:r w:rsidR="00E4696D" w:rsidRPr="00E4696D">
        <w:rPr>
          <w:rFonts w:ascii="Bookman Old Style" w:hAnsi="Bookman Old Style" w:cs="Arial"/>
          <w:b/>
          <w:bCs/>
          <w:sz w:val="28"/>
          <w:szCs w:val="28"/>
          <w:lang w:val="el-GR"/>
        </w:rPr>
        <w:t>Έ</w:t>
      </w:r>
      <w:r w:rsidRPr="00E4696D">
        <w:rPr>
          <w:rFonts w:ascii="Bookman Old Style" w:hAnsi="Bookman Old Style" w:cs="Arial"/>
          <w:b/>
          <w:bCs/>
          <w:sz w:val="28"/>
          <w:szCs w:val="28"/>
          <w:lang w:val="el-GR"/>
        </w:rPr>
        <w:t xml:space="preserve">νταλμα </w:t>
      </w:r>
      <w:r w:rsidR="00E4696D" w:rsidRPr="00E4696D">
        <w:rPr>
          <w:rFonts w:ascii="Bookman Old Style" w:hAnsi="Bookman Old Style" w:cs="Arial"/>
          <w:b/>
          <w:bCs/>
          <w:sz w:val="28"/>
          <w:szCs w:val="28"/>
          <w:lang w:val="el-GR"/>
        </w:rPr>
        <w:t>Φ</w:t>
      </w:r>
      <w:r w:rsidRPr="00E4696D">
        <w:rPr>
          <w:rFonts w:ascii="Bookman Old Style" w:hAnsi="Bookman Old Style" w:cs="Arial"/>
          <w:b/>
          <w:bCs/>
          <w:sz w:val="28"/>
          <w:szCs w:val="28"/>
          <w:lang w:val="el-GR"/>
        </w:rPr>
        <w:t>υλάκισης του Αιτητή</w:t>
      </w:r>
      <w:r w:rsidR="00E4696D" w:rsidRPr="00E4696D">
        <w:rPr>
          <w:rFonts w:ascii="Bookman Old Style" w:hAnsi="Bookman Old Style" w:cs="Arial"/>
          <w:b/>
          <w:bCs/>
          <w:sz w:val="28"/>
          <w:szCs w:val="28"/>
          <w:lang w:val="el-GR"/>
        </w:rPr>
        <w:t>,</w:t>
      </w:r>
      <w:r w:rsidRPr="00E4696D">
        <w:rPr>
          <w:rFonts w:ascii="Bookman Old Style" w:hAnsi="Bookman Old Style" w:cs="Arial"/>
          <w:b/>
          <w:bCs/>
          <w:sz w:val="28"/>
          <w:szCs w:val="28"/>
          <w:lang w:val="el-GR"/>
        </w:rPr>
        <w:t xml:space="preserve"> ημερ. 8/9/2023</w:t>
      </w:r>
      <w:r>
        <w:rPr>
          <w:rFonts w:ascii="Bookman Old Style" w:hAnsi="Bookman Old Style" w:cs="Arial"/>
          <w:sz w:val="28"/>
          <w:szCs w:val="28"/>
          <w:lang w:val="el-GR"/>
        </w:rPr>
        <w:t>, το οποίο εκδόθηκε από το Οικογενειακό Δικαστήριο Λάρνακας.</w:t>
      </w:r>
    </w:p>
    <w:p w14:paraId="2420517D" w14:textId="77777777" w:rsidR="00BC0FE2" w:rsidRDefault="00BC0FE2" w:rsidP="0000790C">
      <w:pPr>
        <w:spacing w:line="480" w:lineRule="auto"/>
        <w:ind w:right="-35"/>
        <w:jc w:val="both"/>
        <w:rPr>
          <w:rFonts w:ascii="Bookman Old Style" w:hAnsi="Bookman Old Style" w:cs="Arial"/>
          <w:sz w:val="28"/>
          <w:szCs w:val="28"/>
          <w:lang w:val="el-GR"/>
        </w:rPr>
      </w:pPr>
    </w:p>
    <w:p w14:paraId="4A452C2D" w14:textId="48046F36" w:rsidR="00BC0FE2" w:rsidRDefault="00BC0FE2" w:rsidP="0000790C">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Επιδικάζονται έξοδα προς όφελος του Αιτητή όπως αυτά θα υπολογιστούν.</w:t>
      </w:r>
    </w:p>
    <w:p w14:paraId="2F1957BF" w14:textId="77777777" w:rsidR="00BC0FE2" w:rsidRPr="00BC0FE2" w:rsidRDefault="00BC0FE2" w:rsidP="0000790C">
      <w:pPr>
        <w:spacing w:line="480" w:lineRule="auto"/>
        <w:ind w:right="-35"/>
        <w:jc w:val="both"/>
        <w:rPr>
          <w:rFonts w:ascii="Bookman Old Style" w:hAnsi="Bookman Old Style" w:cs="Arial"/>
          <w:sz w:val="28"/>
          <w:szCs w:val="28"/>
          <w:lang w:val="el-GR"/>
        </w:rPr>
      </w:pPr>
    </w:p>
    <w:p w14:paraId="57E45C12" w14:textId="77777777" w:rsidR="005768FF" w:rsidRDefault="005768FF" w:rsidP="0000790C">
      <w:pPr>
        <w:spacing w:line="480" w:lineRule="auto"/>
        <w:ind w:right="-35"/>
        <w:jc w:val="both"/>
        <w:rPr>
          <w:rFonts w:ascii="Bookman Old Style" w:hAnsi="Bookman Old Style" w:cs="Arial"/>
          <w:sz w:val="28"/>
          <w:szCs w:val="28"/>
          <w:lang w:val="el-GR"/>
        </w:rPr>
      </w:pPr>
    </w:p>
    <w:p w14:paraId="1796CF74" w14:textId="77777777" w:rsidR="00244849" w:rsidRDefault="00244849" w:rsidP="0000790C">
      <w:pPr>
        <w:spacing w:line="480" w:lineRule="auto"/>
        <w:ind w:right="-35"/>
        <w:jc w:val="both"/>
        <w:rPr>
          <w:rFonts w:ascii="Bookman Old Style" w:hAnsi="Bookman Old Style" w:cs="Arial"/>
          <w:sz w:val="28"/>
          <w:szCs w:val="28"/>
          <w:lang w:val="el-GR"/>
        </w:rPr>
      </w:pPr>
    </w:p>
    <w:p w14:paraId="3B5730F5" w14:textId="77777777" w:rsidR="00244849" w:rsidRDefault="00244849" w:rsidP="0000790C">
      <w:pPr>
        <w:spacing w:line="480" w:lineRule="auto"/>
        <w:ind w:right="-35"/>
        <w:jc w:val="both"/>
        <w:rPr>
          <w:rFonts w:ascii="Bookman Old Style" w:hAnsi="Bookman Old Style" w:cs="Arial"/>
          <w:sz w:val="28"/>
          <w:szCs w:val="28"/>
          <w:lang w:val="el-GR"/>
        </w:rPr>
      </w:pPr>
    </w:p>
    <w:p w14:paraId="1B42A95D" w14:textId="77777777" w:rsidR="00244849" w:rsidRDefault="004C29CA" w:rsidP="00A12437">
      <w:pPr>
        <w:spacing w:line="480" w:lineRule="auto"/>
        <w:ind w:right="-35"/>
        <w:jc w:val="both"/>
        <w:rPr>
          <w:rFonts w:ascii="Bookman Old Style" w:hAnsi="Bookman Old Style" w:cs="Arial"/>
          <w:b/>
          <w:sz w:val="28"/>
          <w:szCs w:val="28"/>
          <w:lang w:val="el-GR"/>
        </w:rPr>
      </w:pP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Pr="007A0D8E">
        <w:rPr>
          <w:rFonts w:ascii="Bookman Old Style" w:hAnsi="Bookman Old Style" w:cs="Arial"/>
          <w:b/>
          <w:sz w:val="28"/>
          <w:szCs w:val="28"/>
          <w:lang w:val="el-GR"/>
        </w:rPr>
        <w:tab/>
      </w:r>
      <w:r w:rsidR="009676EB">
        <w:rPr>
          <w:rFonts w:ascii="Bookman Old Style" w:hAnsi="Bookman Old Style" w:cs="Arial"/>
          <w:b/>
          <w:sz w:val="28"/>
          <w:szCs w:val="28"/>
          <w:lang w:val="el-GR"/>
        </w:rPr>
        <w:t xml:space="preserve">           </w:t>
      </w:r>
      <w:r w:rsidR="007A0D8E">
        <w:rPr>
          <w:rFonts w:ascii="Bookman Old Style" w:hAnsi="Bookman Old Style" w:cs="Arial"/>
          <w:b/>
          <w:sz w:val="28"/>
          <w:szCs w:val="28"/>
          <w:lang w:val="el-GR"/>
        </w:rPr>
        <w:t>Λ. ΔΗΜΗΤΡΙΑΔΟΥ-ΑΝΔΡΕΟΥ</w:t>
      </w:r>
      <w:r w:rsidRPr="007A0D8E">
        <w:rPr>
          <w:rFonts w:ascii="Bookman Old Style" w:hAnsi="Bookman Old Style" w:cs="Arial"/>
          <w:b/>
          <w:sz w:val="28"/>
          <w:szCs w:val="28"/>
          <w:lang w:val="el-GR"/>
        </w:rPr>
        <w:t>,</w:t>
      </w:r>
      <w:r w:rsidR="00443794">
        <w:rPr>
          <w:rFonts w:ascii="Bookman Old Style" w:hAnsi="Bookman Old Style" w:cs="Arial"/>
          <w:b/>
          <w:sz w:val="28"/>
          <w:szCs w:val="28"/>
          <w:lang w:val="el-GR"/>
        </w:rPr>
        <w:t xml:space="preserve"> </w:t>
      </w:r>
    </w:p>
    <w:p w14:paraId="0F1CDD67" w14:textId="1AFDF23C" w:rsidR="004C29CA" w:rsidRPr="007A0D8E" w:rsidRDefault="004C29CA" w:rsidP="00244849">
      <w:pPr>
        <w:spacing w:line="480" w:lineRule="auto"/>
        <w:ind w:left="5040" w:right="-35" w:firstLine="720"/>
        <w:jc w:val="both"/>
        <w:rPr>
          <w:rFonts w:ascii="Bookman Old Style" w:hAnsi="Bookman Old Style" w:cs="Arial"/>
          <w:b/>
          <w:sz w:val="28"/>
          <w:szCs w:val="28"/>
          <w:lang w:val="el-GR"/>
        </w:rPr>
      </w:pPr>
      <w:r w:rsidRPr="007A0D8E">
        <w:rPr>
          <w:rFonts w:ascii="Bookman Old Style" w:hAnsi="Bookman Old Style" w:cs="Arial"/>
          <w:b/>
          <w:sz w:val="28"/>
          <w:szCs w:val="28"/>
          <w:lang w:val="el-GR"/>
        </w:rPr>
        <w:t>Δ.</w:t>
      </w:r>
    </w:p>
    <w:sectPr w:rsidR="004C29CA" w:rsidRPr="007A0D8E" w:rsidSect="002D08D5">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4293C" w14:textId="77777777" w:rsidR="007727A3" w:rsidRDefault="007727A3" w:rsidP="00B43113">
      <w:r>
        <w:separator/>
      </w:r>
    </w:p>
  </w:endnote>
  <w:endnote w:type="continuationSeparator" w:id="0">
    <w:p w14:paraId="2D6E4FB1" w14:textId="77777777" w:rsidR="007727A3" w:rsidRDefault="007727A3"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E03C" w14:textId="77777777" w:rsidR="007727A3" w:rsidRDefault="007727A3" w:rsidP="00B43113">
      <w:r>
        <w:separator/>
      </w:r>
    </w:p>
  </w:footnote>
  <w:footnote w:type="continuationSeparator" w:id="0">
    <w:p w14:paraId="5042645D" w14:textId="77777777" w:rsidR="007727A3" w:rsidRDefault="007727A3"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FB185" w14:textId="77777777" w:rsidR="00CF75E4" w:rsidRDefault="00CF75E4">
    <w:pPr>
      <w:pStyle w:val="Header"/>
      <w:jc w:val="center"/>
    </w:pPr>
    <w:r>
      <w:fldChar w:fldCharType="begin"/>
    </w:r>
    <w:r>
      <w:instrText xml:space="preserve"> PAGE   \* MERGEFORMAT </w:instrText>
    </w:r>
    <w:r>
      <w:fldChar w:fldCharType="separate"/>
    </w:r>
    <w:r w:rsidR="000056F6">
      <w:rPr>
        <w:noProof/>
      </w:rPr>
      <w:t>2</w:t>
    </w:r>
    <w:r>
      <w:fldChar w:fldCharType="end"/>
    </w:r>
  </w:p>
  <w:p w14:paraId="53DA31ED"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980104A"/>
    <w:multiLevelType w:val="multilevel"/>
    <w:tmpl w:val="2F0EAC94"/>
    <w:lvl w:ilvl="0">
      <w:start w:val="1"/>
      <w:numFmt w:val="decimal"/>
      <w:lvlText w:val="%1."/>
      <w:lvlJc w:val="left"/>
      <w:pPr>
        <w:ind w:left="1371" w:hanging="360"/>
      </w:pPr>
    </w:lvl>
    <w:lvl w:ilvl="1">
      <w:start w:val="1"/>
      <w:numFmt w:val="lowerLetter"/>
      <w:lvlText w:val="%2."/>
      <w:lvlJc w:val="left"/>
      <w:pPr>
        <w:ind w:left="2091" w:hanging="360"/>
      </w:pPr>
    </w:lvl>
    <w:lvl w:ilvl="2">
      <w:start w:val="1"/>
      <w:numFmt w:val="lowerRoman"/>
      <w:lvlText w:val="%3."/>
      <w:lvlJc w:val="right"/>
      <w:pPr>
        <w:ind w:left="2811" w:hanging="180"/>
      </w:pPr>
    </w:lvl>
    <w:lvl w:ilvl="3">
      <w:start w:val="1"/>
      <w:numFmt w:val="decimal"/>
      <w:lvlText w:val="%4."/>
      <w:lvlJc w:val="left"/>
      <w:pPr>
        <w:ind w:left="3531" w:hanging="360"/>
      </w:pPr>
    </w:lvl>
    <w:lvl w:ilvl="4">
      <w:start w:val="1"/>
      <w:numFmt w:val="lowerLetter"/>
      <w:lvlText w:val="%5."/>
      <w:lvlJc w:val="left"/>
      <w:pPr>
        <w:ind w:left="4251" w:hanging="360"/>
      </w:pPr>
    </w:lvl>
    <w:lvl w:ilvl="5">
      <w:start w:val="1"/>
      <w:numFmt w:val="lowerRoman"/>
      <w:lvlText w:val="%6."/>
      <w:lvlJc w:val="right"/>
      <w:pPr>
        <w:ind w:left="4971" w:hanging="180"/>
      </w:pPr>
    </w:lvl>
    <w:lvl w:ilvl="6">
      <w:start w:val="1"/>
      <w:numFmt w:val="decimal"/>
      <w:lvlText w:val="%7."/>
      <w:lvlJc w:val="left"/>
      <w:pPr>
        <w:ind w:left="5691" w:hanging="360"/>
      </w:pPr>
    </w:lvl>
    <w:lvl w:ilvl="7">
      <w:start w:val="1"/>
      <w:numFmt w:val="lowerLetter"/>
      <w:lvlText w:val="%8."/>
      <w:lvlJc w:val="left"/>
      <w:pPr>
        <w:ind w:left="6411" w:hanging="360"/>
      </w:pPr>
    </w:lvl>
    <w:lvl w:ilvl="8">
      <w:start w:val="1"/>
      <w:numFmt w:val="lowerRoman"/>
      <w:lvlText w:val="%9."/>
      <w:lvlJc w:val="right"/>
      <w:pPr>
        <w:ind w:left="7131"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535430355">
    <w:abstractNumId w:val="11"/>
  </w:num>
  <w:num w:numId="2" w16cid:durableId="848954010">
    <w:abstractNumId w:val="14"/>
  </w:num>
  <w:num w:numId="3" w16cid:durableId="727411623">
    <w:abstractNumId w:val="16"/>
  </w:num>
  <w:num w:numId="4" w16cid:durableId="405952684">
    <w:abstractNumId w:val="4"/>
  </w:num>
  <w:num w:numId="5" w16cid:durableId="184012044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62695208">
    <w:abstractNumId w:val="10"/>
  </w:num>
  <w:num w:numId="7" w16cid:durableId="3246734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024533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96911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2096990">
    <w:abstractNumId w:val="3"/>
  </w:num>
  <w:num w:numId="11" w16cid:durableId="1351226656">
    <w:abstractNumId w:val="0"/>
  </w:num>
  <w:num w:numId="12" w16cid:durableId="2105564962">
    <w:abstractNumId w:val="9"/>
  </w:num>
  <w:num w:numId="13" w16cid:durableId="544297966">
    <w:abstractNumId w:val="15"/>
  </w:num>
  <w:num w:numId="14" w16cid:durableId="187646184">
    <w:abstractNumId w:val="2"/>
  </w:num>
  <w:num w:numId="15" w16cid:durableId="2134327973">
    <w:abstractNumId w:val="8"/>
  </w:num>
  <w:num w:numId="16" w16cid:durableId="1022976574">
    <w:abstractNumId w:val="17"/>
  </w:num>
  <w:num w:numId="17" w16cid:durableId="1875071202">
    <w:abstractNumId w:val="7"/>
  </w:num>
  <w:num w:numId="18" w16cid:durableId="69299676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56F6"/>
    <w:rsid w:val="00007318"/>
    <w:rsid w:val="0000790C"/>
    <w:rsid w:val="00020297"/>
    <w:rsid w:val="0002488E"/>
    <w:rsid w:val="000278F3"/>
    <w:rsid w:val="0003389A"/>
    <w:rsid w:val="000349B3"/>
    <w:rsid w:val="00035069"/>
    <w:rsid w:val="0003597D"/>
    <w:rsid w:val="00035EA5"/>
    <w:rsid w:val="00040D98"/>
    <w:rsid w:val="00042D4F"/>
    <w:rsid w:val="00043077"/>
    <w:rsid w:val="000437F7"/>
    <w:rsid w:val="00053E4D"/>
    <w:rsid w:val="000576DF"/>
    <w:rsid w:val="00057AE4"/>
    <w:rsid w:val="00057B74"/>
    <w:rsid w:val="00060789"/>
    <w:rsid w:val="00061084"/>
    <w:rsid w:val="0006133B"/>
    <w:rsid w:val="000613C5"/>
    <w:rsid w:val="00062D2B"/>
    <w:rsid w:val="00063486"/>
    <w:rsid w:val="00076727"/>
    <w:rsid w:val="00080CBF"/>
    <w:rsid w:val="00083841"/>
    <w:rsid w:val="0008462C"/>
    <w:rsid w:val="00084698"/>
    <w:rsid w:val="00091BC2"/>
    <w:rsid w:val="00093424"/>
    <w:rsid w:val="0009358C"/>
    <w:rsid w:val="000A22CD"/>
    <w:rsid w:val="000A2E70"/>
    <w:rsid w:val="000A685B"/>
    <w:rsid w:val="000A7342"/>
    <w:rsid w:val="000B53F3"/>
    <w:rsid w:val="000B55AF"/>
    <w:rsid w:val="000B565F"/>
    <w:rsid w:val="000B628C"/>
    <w:rsid w:val="000C4171"/>
    <w:rsid w:val="000C432E"/>
    <w:rsid w:val="000D0541"/>
    <w:rsid w:val="000D1294"/>
    <w:rsid w:val="000D512B"/>
    <w:rsid w:val="000D5E56"/>
    <w:rsid w:val="000D763E"/>
    <w:rsid w:val="000E360F"/>
    <w:rsid w:val="000E4325"/>
    <w:rsid w:val="000E77E5"/>
    <w:rsid w:val="000F0639"/>
    <w:rsid w:val="00101DC5"/>
    <w:rsid w:val="001020C0"/>
    <w:rsid w:val="00105780"/>
    <w:rsid w:val="001070CB"/>
    <w:rsid w:val="0011210C"/>
    <w:rsid w:val="00113285"/>
    <w:rsid w:val="001133BB"/>
    <w:rsid w:val="00117C36"/>
    <w:rsid w:val="00120A8A"/>
    <w:rsid w:val="00121049"/>
    <w:rsid w:val="0012137B"/>
    <w:rsid w:val="001300E1"/>
    <w:rsid w:val="0013347A"/>
    <w:rsid w:val="0013436B"/>
    <w:rsid w:val="00134644"/>
    <w:rsid w:val="00136F62"/>
    <w:rsid w:val="00137315"/>
    <w:rsid w:val="00137D46"/>
    <w:rsid w:val="00142764"/>
    <w:rsid w:val="00144D59"/>
    <w:rsid w:val="001478D9"/>
    <w:rsid w:val="001505E5"/>
    <w:rsid w:val="001506D1"/>
    <w:rsid w:val="0015347A"/>
    <w:rsid w:val="0016041B"/>
    <w:rsid w:val="001607AD"/>
    <w:rsid w:val="00160B11"/>
    <w:rsid w:val="00162A0D"/>
    <w:rsid w:val="00166131"/>
    <w:rsid w:val="00171E30"/>
    <w:rsid w:val="001725B7"/>
    <w:rsid w:val="0017450C"/>
    <w:rsid w:val="0017483E"/>
    <w:rsid w:val="0018425D"/>
    <w:rsid w:val="00190856"/>
    <w:rsid w:val="00191456"/>
    <w:rsid w:val="00192F15"/>
    <w:rsid w:val="001950A7"/>
    <w:rsid w:val="00197D26"/>
    <w:rsid w:val="001A0D7E"/>
    <w:rsid w:val="001A1A4B"/>
    <w:rsid w:val="001B23EF"/>
    <w:rsid w:val="001B3040"/>
    <w:rsid w:val="001B4997"/>
    <w:rsid w:val="001C3A40"/>
    <w:rsid w:val="001C5EF1"/>
    <w:rsid w:val="001D0165"/>
    <w:rsid w:val="001E05AA"/>
    <w:rsid w:val="001E09D1"/>
    <w:rsid w:val="001E0A02"/>
    <w:rsid w:val="001E2109"/>
    <w:rsid w:val="001E3717"/>
    <w:rsid w:val="001E3F2C"/>
    <w:rsid w:val="001E47BA"/>
    <w:rsid w:val="001E7A53"/>
    <w:rsid w:val="001E7E64"/>
    <w:rsid w:val="001F2D57"/>
    <w:rsid w:val="001F3DAA"/>
    <w:rsid w:val="001F62D3"/>
    <w:rsid w:val="00201878"/>
    <w:rsid w:val="0020248C"/>
    <w:rsid w:val="00202A2C"/>
    <w:rsid w:val="00203D28"/>
    <w:rsid w:val="002107FF"/>
    <w:rsid w:val="00211B73"/>
    <w:rsid w:val="002121AF"/>
    <w:rsid w:val="00212C84"/>
    <w:rsid w:val="00216C55"/>
    <w:rsid w:val="00221854"/>
    <w:rsid w:val="0023057B"/>
    <w:rsid w:val="00237318"/>
    <w:rsid w:val="002375E9"/>
    <w:rsid w:val="00244849"/>
    <w:rsid w:val="0024555A"/>
    <w:rsid w:val="00246242"/>
    <w:rsid w:val="002511DC"/>
    <w:rsid w:val="002521E4"/>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66E6"/>
    <w:rsid w:val="002B74E9"/>
    <w:rsid w:val="002C0A93"/>
    <w:rsid w:val="002C3BDD"/>
    <w:rsid w:val="002C3E1F"/>
    <w:rsid w:val="002C7F3B"/>
    <w:rsid w:val="002D08D5"/>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6BE5"/>
    <w:rsid w:val="00316C5D"/>
    <w:rsid w:val="003231CA"/>
    <w:rsid w:val="00323BFF"/>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86E2D"/>
    <w:rsid w:val="00394B2D"/>
    <w:rsid w:val="00395154"/>
    <w:rsid w:val="00396A1E"/>
    <w:rsid w:val="00397556"/>
    <w:rsid w:val="003A0304"/>
    <w:rsid w:val="003A158D"/>
    <w:rsid w:val="003A1852"/>
    <w:rsid w:val="003A3BA5"/>
    <w:rsid w:val="003A7ABB"/>
    <w:rsid w:val="003B5736"/>
    <w:rsid w:val="003C0033"/>
    <w:rsid w:val="003C2E3E"/>
    <w:rsid w:val="003D38DF"/>
    <w:rsid w:val="003D3D98"/>
    <w:rsid w:val="003D7822"/>
    <w:rsid w:val="003E1C8C"/>
    <w:rsid w:val="003E1F2E"/>
    <w:rsid w:val="003E3157"/>
    <w:rsid w:val="003E4384"/>
    <w:rsid w:val="003E50AF"/>
    <w:rsid w:val="003E67F9"/>
    <w:rsid w:val="003F0741"/>
    <w:rsid w:val="003F0FB1"/>
    <w:rsid w:val="003F158B"/>
    <w:rsid w:val="003F1871"/>
    <w:rsid w:val="003F18B0"/>
    <w:rsid w:val="003F287C"/>
    <w:rsid w:val="003F3975"/>
    <w:rsid w:val="003F479E"/>
    <w:rsid w:val="003F5BE2"/>
    <w:rsid w:val="003F5C16"/>
    <w:rsid w:val="003F72C8"/>
    <w:rsid w:val="00401339"/>
    <w:rsid w:val="00401B3C"/>
    <w:rsid w:val="00402401"/>
    <w:rsid w:val="00403528"/>
    <w:rsid w:val="004038F0"/>
    <w:rsid w:val="004076A7"/>
    <w:rsid w:val="00411F7A"/>
    <w:rsid w:val="0041369F"/>
    <w:rsid w:val="004162C4"/>
    <w:rsid w:val="00416CD0"/>
    <w:rsid w:val="004211E7"/>
    <w:rsid w:val="00422ADE"/>
    <w:rsid w:val="0042759C"/>
    <w:rsid w:val="0043261E"/>
    <w:rsid w:val="004330D1"/>
    <w:rsid w:val="004338D4"/>
    <w:rsid w:val="004351C9"/>
    <w:rsid w:val="00436662"/>
    <w:rsid w:val="00437BEE"/>
    <w:rsid w:val="00441547"/>
    <w:rsid w:val="00441B12"/>
    <w:rsid w:val="00443794"/>
    <w:rsid w:val="0044590A"/>
    <w:rsid w:val="004461C3"/>
    <w:rsid w:val="00446D53"/>
    <w:rsid w:val="00447368"/>
    <w:rsid w:val="0044758F"/>
    <w:rsid w:val="004501F2"/>
    <w:rsid w:val="004550BD"/>
    <w:rsid w:val="00457CBF"/>
    <w:rsid w:val="00464C34"/>
    <w:rsid w:val="004659AE"/>
    <w:rsid w:val="0047079A"/>
    <w:rsid w:val="004727E2"/>
    <w:rsid w:val="00475C42"/>
    <w:rsid w:val="00475EE3"/>
    <w:rsid w:val="0048095C"/>
    <w:rsid w:val="00481C30"/>
    <w:rsid w:val="00482618"/>
    <w:rsid w:val="00484799"/>
    <w:rsid w:val="0048527C"/>
    <w:rsid w:val="00486CB3"/>
    <w:rsid w:val="00492802"/>
    <w:rsid w:val="00493030"/>
    <w:rsid w:val="00497E25"/>
    <w:rsid w:val="004A086C"/>
    <w:rsid w:val="004A5FFA"/>
    <w:rsid w:val="004A7E66"/>
    <w:rsid w:val="004B3154"/>
    <w:rsid w:val="004B795E"/>
    <w:rsid w:val="004C29CA"/>
    <w:rsid w:val="004C2E05"/>
    <w:rsid w:val="004C6244"/>
    <w:rsid w:val="004D25BD"/>
    <w:rsid w:val="004D5B88"/>
    <w:rsid w:val="004E3097"/>
    <w:rsid w:val="004E639D"/>
    <w:rsid w:val="004E73B5"/>
    <w:rsid w:val="004E7674"/>
    <w:rsid w:val="004F180C"/>
    <w:rsid w:val="004F3B1F"/>
    <w:rsid w:val="004F4363"/>
    <w:rsid w:val="004F4D75"/>
    <w:rsid w:val="004F5616"/>
    <w:rsid w:val="004F7385"/>
    <w:rsid w:val="004F79BA"/>
    <w:rsid w:val="0050070A"/>
    <w:rsid w:val="005023E1"/>
    <w:rsid w:val="00507F54"/>
    <w:rsid w:val="0051036A"/>
    <w:rsid w:val="00512A9B"/>
    <w:rsid w:val="00513C91"/>
    <w:rsid w:val="00513DAA"/>
    <w:rsid w:val="00514A3E"/>
    <w:rsid w:val="00516AD7"/>
    <w:rsid w:val="00522E71"/>
    <w:rsid w:val="00524F99"/>
    <w:rsid w:val="00530BC7"/>
    <w:rsid w:val="005311F9"/>
    <w:rsid w:val="00531F9F"/>
    <w:rsid w:val="00535C1F"/>
    <w:rsid w:val="005407A0"/>
    <w:rsid w:val="00543DC0"/>
    <w:rsid w:val="0054698F"/>
    <w:rsid w:val="00547689"/>
    <w:rsid w:val="00551AF3"/>
    <w:rsid w:val="0055241D"/>
    <w:rsid w:val="00556A1C"/>
    <w:rsid w:val="0056063D"/>
    <w:rsid w:val="00561BB5"/>
    <w:rsid w:val="005629C5"/>
    <w:rsid w:val="00570888"/>
    <w:rsid w:val="00571FD5"/>
    <w:rsid w:val="00573B9E"/>
    <w:rsid w:val="00573DFB"/>
    <w:rsid w:val="005764D2"/>
    <w:rsid w:val="005768FF"/>
    <w:rsid w:val="00580AED"/>
    <w:rsid w:val="00582B8B"/>
    <w:rsid w:val="00585D3C"/>
    <w:rsid w:val="0059369F"/>
    <w:rsid w:val="005A2C48"/>
    <w:rsid w:val="005A3455"/>
    <w:rsid w:val="005A5C31"/>
    <w:rsid w:val="005A6169"/>
    <w:rsid w:val="005A72E5"/>
    <w:rsid w:val="005B2486"/>
    <w:rsid w:val="005B28A2"/>
    <w:rsid w:val="005B2A81"/>
    <w:rsid w:val="005B7ADB"/>
    <w:rsid w:val="005C013E"/>
    <w:rsid w:val="005C14ED"/>
    <w:rsid w:val="005C1C7C"/>
    <w:rsid w:val="005C36E3"/>
    <w:rsid w:val="005C3B3A"/>
    <w:rsid w:val="005C6032"/>
    <w:rsid w:val="005D2199"/>
    <w:rsid w:val="005D28AB"/>
    <w:rsid w:val="005D2F28"/>
    <w:rsid w:val="005D5130"/>
    <w:rsid w:val="005D6545"/>
    <w:rsid w:val="005E022A"/>
    <w:rsid w:val="005E445B"/>
    <w:rsid w:val="005E71BE"/>
    <w:rsid w:val="005E7D07"/>
    <w:rsid w:val="00601276"/>
    <w:rsid w:val="00607D06"/>
    <w:rsid w:val="006136F7"/>
    <w:rsid w:val="00624596"/>
    <w:rsid w:val="006247F0"/>
    <w:rsid w:val="006318B0"/>
    <w:rsid w:val="006334D9"/>
    <w:rsid w:val="00634CA2"/>
    <w:rsid w:val="006351AC"/>
    <w:rsid w:val="00636238"/>
    <w:rsid w:val="00637F1D"/>
    <w:rsid w:val="006444DE"/>
    <w:rsid w:val="00646095"/>
    <w:rsid w:val="00646165"/>
    <w:rsid w:val="00646C56"/>
    <w:rsid w:val="00647A1A"/>
    <w:rsid w:val="006517ED"/>
    <w:rsid w:val="00655996"/>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B1138"/>
    <w:rsid w:val="006B1A70"/>
    <w:rsid w:val="006C0510"/>
    <w:rsid w:val="006D20A9"/>
    <w:rsid w:val="006D7166"/>
    <w:rsid w:val="006D7A84"/>
    <w:rsid w:val="006E0506"/>
    <w:rsid w:val="006E1250"/>
    <w:rsid w:val="006E136C"/>
    <w:rsid w:val="006E5195"/>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5A48"/>
    <w:rsid w:val="00736C9F"/>
    <w:rsid w:val="00740B9B"/>
    <w:rsid w:val="00743E16"/>
    <w:rsid w:val="00744756"/>
    <w:rsid w:val="00747CB7"/>
    <w:rsid w:val="00751215"/>
    <w:rsid w:val="007529EC"/>
    <w:rsid w:val="007550A3"/>
    <w:rsid w:val="00756490"/>
    <w:rsid w:val="00756F85"/>
    <w:rsid w:val="0075790C"/>
    <w:rsid w:val="00765F70"/>
    <w:rsid w:val="007715DB"/>
    <w:rsid w:val="007727A3"/>
    <w:rsid w:val="00773FD7"/>
    <w:rsid w:val="00774795"/>
    <w:rsid w:val="007748E6"/>
    <w:rsid w:val="007758DA"/>
    <w:rsid w:val="00776545"/>
    <w:rsid w:val="00776D6B"/>
    <w:rsid w:val="00777A4E"/>
    <w:rsid w:val="0078135B"/>
    <w:rsid w:val="00781979"/>
    <w:rsid w:val="007847B3"/>
    <w:rsid w:val="00791BEC"/>
    <w:rsid w:val="007A0D8E"/>
    <w:rsid w:val="007A1FA8"/>
    <w:rsid w:val="007A57DA"/>
    <w:rsid w:val="007B6026"/>
    <w:rsid w:val="007B66F0"/>
    <w:rsid w:val="007C0DBD"/>
    <w:rsid w:val="007C114B"/>
    <w:rsid w:val="007C5251"/>
    <w:rsid w:val="007C56EF"/>
    <w:rsid w:val="007D15BB"/>
    <w:rsid w:val="007D15FD"/>
    <w:rsid w:val="007D2435"/>
    <w:rsid w:val="007D3597"/>
    <w:rsid w:val="007D7DDA"/>
    <w:rsid w:val="007E3146"/>
    <w:rsid w:val="007E3626"/>
    <w:rsid w:val="007E4E8C"/>
    <w:rsid w:val="007E4F68"/>
    <w:rsid w:val="007F0ED2"/>
    <w:rsid w:val="007F64B4"/>
    <w:rsid w:val="007F6B75"/>
    <w:rsid w:val="007F7BAA"/>
    <w:rsid w:val="00800232"/>
    <w:rsid w:val="008034A8"/>
    <w:rsid w:val="00806143"/>
    <w:rsid w:val="00810B04"/>
    <w:rsid w:val="00813E9D"/>
    <w:rsid w:val="00814C8C"/>
    <w:rsid w:val="00814F25"/>
    <w:rsid w:val="0081642C"/>
    <w:rsid w:val="00825237"/>
    <w:rsid w:val="008264A6"/>
    <w:rsid w:val="00830BA8"/>
    <w:rsid w:val="00831121"/>
    <w:rsid w:val="00836396"/>
    <w:rsid w:val="008376CB"/>
    <w:rsid w:val="00837E71"/>
    <w:rsid w:val="00843D99"/>
    <w:rsid w:val="00846C09"/>
    <w:rsid w:val="00851456"/>
    <w:rsid w:val="00852ED4"/>
    <w:rsid w:val="00854B6B"/>
    <w:rsid w:val="00865FA3"/>
    <w:rsid w:val="0087152E"/>
    <w:rsid w:val="0087268E"/>
    <w:rsid w:val="00874F0C"/>
    <w:rsid w:val="0087796B"/>
    <w:rsid w:val="008842A1"/>
    <w:rsid w:val="00891B19"/>
    <w:rsid w:val="008969EE"/>
    <w:rsid w:val="00896E38"/>
    <w:rsid w:val="008A317B"/>
    <w:rsid w:val="008A6C8C"/>
    <w:rsid w:val="008A7196"/>
    <w:rsid w:val="008A71DD"/>
    <w:rsid w:val="008B113A"/>
    <w:rsid w:val="008B51D7"/>
    <w:rsid w:val="008C0241"/>
    <w:rsid w:val="008C1EB2"/>
    <w:rsid w:val="008C320C"/>
    <w:rsid w:val="008C4F42"/>
    <w:rsid w:val="008D1BCB"/>
    <w:rsid w:val="008D27F9"/>
    <w:rsid w:val="008E2F19"/>
    <w:rsid w:val="008E307B"/>
    <w:rsid w:val="008E393D"/>
    <w:rsid w:val="008E7567"/>
    <w:rsid w:val="008E79DE"/>
    <w:rsid w:val="008F02A1"/>
    <w:rsid w:val="008F0FD5"/>
    <w:rsid w:val="008F2A45"/>
    <w:rsid w:val="008F3A7B"/>
    <w:rsid w:val="008F40F2"/>
    <w:rsid w:val="008F4867"/>
    <w:rsid w:val="008F7E1A"/>
    <w:rsid w:val="009011BE"/>
    <w:rsid w:val="00906E2C"/>
    <w:rsid w:val="00910F1D"/>
    <w:rsid w:val="00912167"/>
    <w:rsid w:val="00913BEE"/>
    <w:rsid w:val="009147CC"/>
    <w:rsid w:val="00916EE8"/>
    <w:rsid w:val="00925D22"/>
    <w:rsid w:val="0093112B"/>
    <w:rsid w:val="00932F16"/>
    <w:rsid w:val="0093377F"/>
    <w:rsid w:val="0093471C"/>
    <w:rsid w:val="009363BE"/>
    <w:rsid w:val="00940BE8"/>
    <w:rsid w:val="00941000"/>
    <w:rsid w:val="009517D6"/>
    <w:rsid w:val="00952D41"/>
    <w:rsid w:val="00953421"/>
    <w:rsid w:val="00960BCE"/>
    <w:rsid w:val="0096195E"/>
    <w:rsid w:val="009624A7"/>
    <w:rsid w:val="00962E2D"/>
    <w:rsid w:val="009676EB"/>
    <w:rsid w:val="00972247"/>
    <w:rsid w:val="00972616"/>
    <w:rsid w:val="009760A9"/>
    <w:rsid w:val="009761C5"/>
    <w:rsid w:val="00977D17"/>
    <w:rsid w:val="0098186B"/>
    <w:rsid w:val="009823C0"/>
    <w:rsid w:val="00982C82"/>
    <w:rsid w:val="00984862"/>
    <w:rsid w:val="00985691"/>
    <w:rsid w:val="00986266"/>
    <w:rsid w:val="009949BE"/>
    <w:rsid w:val="00996F5D"/>
    <w:rsid w:val="009A146E"/>
    <w:rsid w:val="009A37F7"/>
    <w:rsid w:val="009A3914"/>
    <w:rsid w:val="009A606D"/>
    <w:rsid w:val="009A732A"/>
    <w:rsid w:val="009B1601"/>
    <w:rsid w:val="009B2043"/>
    <w:rsid w:val="009B2592"/>
    <w:rsid w:val="009B6E56"/>
    <w:rsid w:val="009C1918"/>
    <w:rsid w:val="009C374D"/>
    <w:rsid w:val="009C62E2"/>
    <w:rsid w:val="009C7AA0"/>
    <w:rsid w:val="009D31F0"/>
    <w:rsid w:val="009D4D0B"/>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07594"/>
    <w:rsid w:val="00A12437"/>
    <w:rsid w:val="00A13C3F"/>
    <w:rsid w:val="00A1552D"/>
    <w:rsid w:val="00A212BA"/>
    <w:rsid w:val="00A2186F"/>
    <w:rsid w:val="00A24374"/>
    <w:rsid w:val="00A24D9A"/>
    <w:rsid w:val="00A25042"/>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C6E8B"/>
    <w:rsid w:val="00AD0E3B"/>
    <w:rsid w:val="00AD1ED2"/>
    <w:rsid w:val="00AD2454"/>
    <w:rsid w:val="00AD4B81"/>
    <w:rsid w:val="00AE75E3"/>
    <w:rsid w:val="00AF455A"/>
    <w:rsid w:val="00AF5968"/>
    <w:rsid w:val="00B0364D"/>
    <w:rsid w:val="00B07023"/>
    <w:rsid w:val="00B123FB"/>
    <w:rsid w:val="00B1460D"/>
    <w:rsid w:val="00B1500D"/>
    <w:rsid w:val="00B15F84"/>
    <w:rsid w:val="00B16916"/>
    <w:rsid w:val="00B16E11"/>
    <w:rsid w:val="00B22D4B"/>
    <w:rsid w:val="00B23134"/>
    <w:rsid w:val="00B24284"/>
    <w:rsid w:val="00B25EDC"/>
    <w:rsid w:val="00B27215"/>
    <w:rsid w:val="00B33162"/>
    <w:rsid w:val="00B35EEE"/>
    <w:rsid w:val="00B36CC7"/>
    <w:rsid w:val="00B379BB"/>
    <w:rsid w:val="00B41198"/>
    <w:rsid w:val="00B41474"/>
    <w:rsid w:val="00B42895"/>
    <w:rsid w:val="00B43113"/>
    <w:rsid w:val="00B504B7"/>
    <w:rsid w:val="00B5485A"/>
    <w:rsid w:val="00B570CA"/>
    <w:rsid w:val="00B65D57"/>
    <w:rsid w:val="00B670A0"/>
    <w:rsid w:val="00B70A2B"/>
    <w:rsid w:val="00B71167"/>
    <w:rsid w:val="00B7127B"/>
    <w:rsid w:val="00B71297"/>
    <w:rsid w:val="00B72E2B"/>
    <w:rsid w:val="00B76662"/>
    <w:rsid w:val="00B76983"/>
    <w:rsid w:val="00B777E2"/>
    <w:rsid w:val="00B8101E"/>
    <w:rsid w:val="00B87C02"/>
    <w:rsid w:val="00B90239"/>
    <w:rsid w:val="00B917F7"/>
    <w:rsid w:val="00B91E8C"/>
    <w:rsid w:val="00B95815"/>
    <w:rsid w:val="00BA0224"/>
    <w:rsid w:val="00BA03D6"/>
    <w:rsid w:val="00BA11E9"/>
    <w:rsid w:val="00BA2153"/>
    <w:rsid w:val="00BB3DA6"/>
    <w:rsid w:val="00BB5645"/>
    <w:rsid w:val="00BC0FE2"/>
    <w:rsid w:val="00BC5C7F"/>
    <w:rsid w:val="00BC768F"/>
    <w:rsid w:val="00BC7DCE"/>
    <w:rsid w:val="00BD0D08"/>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06CA6"/>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6333"/>
    <w:rsid w:val="00CA795D"/>
    <w:rsid w:val="00CB0F51"/>
    <w:rsid w:val="00CB33E2"/>
    <w:rsid w:val="00CB41A7"/>
    <w:rsid w:val="00CB5E41"/>
    <w:rsid w:val="00CB6271"/>
    <w:rsid w:val="00CB685D"/>
    <w:rsid w:val="00CB77A3"/>
    <w:rsid w:val="00CB7EC8"/>
    <w:rsid w:val="00CC1652"/>
    <w:rsid w:val="00CC38DC"/>
    <w:rsid w:val="00CC3EF1"/>
    <w:rsid w:val="00CC4F27"/>
    <w:rsid w:val="00CC56E5"/>
    <w:rsid w:val="00CC59AD"/>
    <w:rsid w:val="00CC6C47"/>
    <w:rsid w:val="00CD07A6"/>
    <w:rsid w:val="00CD4379"/>
    <w:rsid w:val="00CE50CF"/>
    <w:rsid w:val="00CF46C0"/>
    <w:rsid w:val="00CF5294"/>
    <w:rsid w:val="00CF5514"/>
    <w:rsid w:val="00CF5E2E"/>
    <w:rsid w:val="00CF75E4"/>
    <w:rsid w:val="00D0095C"/>
    <w:rsid w:val="00D009E0"/>
    <w:rsid w:val="00D1191B"/>
    <w:rsid w:val="00D200B0"/>
    <w:rsid w:val="00D227FD"/>
    <w:rsid w:val="00D23897"/>
    <w:rsid w:val="00D30849"/>
    <w:rsid w:val="00D32F9D"/>
    <w:rsid w:val="00D3529A"/>
    <w:rsid w:val="00D35EA8"/>
    <w:rsid w:val="00D35F65"/>
    <w:rsid w:val="00D366B0"/>
    <w:rsid w:val="00D437C2"/>
    <w:rsid w:val="00D4581D"/>
    <w:rsid w:val="00D45CB3"/>
    <w:rsid w:val="00D4778A"/>
    <w:rsid w:val="00D47FDB"/>
    <w:rsid w:val="00D50F95"/>
    <w:rsid w:val="00D56B54"/>
    <w:rsid w:val="00D57A94"/>
    <w:rsid w:val="00D604DD"/>
    <w:rsid w:val="00D60DD5"/>
    <w:rsid w:val="00D65359"/>
    <w:rsid w:val="00D67FAD"/>
    <w:rsid w:val="00D74C58"/>
    <w:rsid w:val="00D75F27"/>
    <w:rsid w:val="00D76012"/>
    <w:rsid w:val="00D85EB2"/>
    <w:rsid w:val="00D874F9"/>
    <w:rsid w:val="00D95735"/>
    <w:rsid w:val="00D95D64"/>
    <w:rsid w:val="00DA3DA4"/>
    <w:rsid w:val="00DA574B"/>
    <w:rsid w:val="00DA6979"/>
    <w:rsid w:val="00DB395C"/>
    <w:rsid w:val="00DB65F7"/>
    <w:rsid w:val="00DB7912"/>
    <w:rsid w:val="00DD1FD0"/>
    <w:rsid w:val="00DD239F"/>
    <w:rsid w:val="00DD2E62"/>
    <w:rsid w:val="00DD33C7"/>
    <w:rsid w:val="00DE3869"/>
    <w:rsid w:val="00DE5EDB"/>
    <w:rsid w:val="00DE70BF"/>
    <w:rsid w:val="00DE751A"/>
    <w:rsid w:val="00DF10EA"/>
    <w:rsid w:val="00DF3379"/>
    <w:rsid w:val="00DF380E"/>
    <w:rsid w:val="00DF4EF0"/>
    <w:rsid w:val="00E00976"/>
    <w:rsid w:val="00E021DF"/>
    <w:rsid w:val="00E04DC8"/>
    <w:rsid w:val="00E05C3B"/>
    <w:rsid w:val="00E05EDA"/>
    <w:rsid w:val="00E07318"/>
    <w:rsid w:val="00E07962"/>
    <w:rsid w:val="00E10DA6"/>
    <w:rsid w:val="00E14562"/>
    <w:rsid w:val="00E16BFD"/>
    <w:rsid w:val="00E2285C"/>
    <w:rsid w:val="00E26210"/>
    <w:rsid w:val="00E27168"/>
    <w:rsid w:val="00E33F98"/>
    <w:rsid w:val="00E35746"/>
    <w:rsid w:val="00E41884"/>
    <w:rsid w:val="00E41F0F"/>
    <w:rsid w:val="00E4347D"/>
    <w:rsid w:val="00E43ECC"/>
    <w:rsid w:val="00E4696D"/>
    <w:rsid w:val="00E50D40"/>
    <w:rsid w:val="00E50EB3"/>
    <w:rsid w:val="00E55A0A"/>
    <w:rsid w:val="00E6449D"/>
    <w:rsid w:val="00E70193"/>
    <w:rsid w:val="00E71828"/>
    <w:rsid w:val="00E728D3"/>
    <w:rsid w:val="00E76BAB"/>
    <w:rsid w:val="00E77455"/>
    <w:rsid w:val="00E81A0F"/>
    <w:rsid w:val="00E845CA"/>
    <w:rsid w:val="00E87640"/>
    <w:rsid w:val="00E92452"/>
    <w:rsid w:val="00E92549"/>
    <w:rsid w:val="00EA61A4"/>
    <w:rsid w:val="00EB04B4"/>
    <w:rsid w:val="00EB5DC6"/>
    <w:rsid w:val="00EC197A"/>
    <w:rsid w:val="00EC2763"/>
    <w:rsid w:val="00EC414D"/>
    <w:rsid w:val="00ED36A3"/>
    <w:rsid w:val="00ED548F"/>
    <w:rsid w:val="00ED5EE9"/>
    <w:rsid w:val="00EE2726"/>
    <w:rsid w:val="00EF352D"/>
    <w:rsid w:val="00EF4076"/>
    <w:rsid w:val="00F005B8"/>
    <w:rsid w:val="00F00823"/>
    <w:rsid w:val="00F0424A"/>
    <w:rsid w:val="00F055AE"/>
    <w:rsid w:val="00F20133"/>
    <w:rsid w:val="00F22A71"/>
    <w:rsid w:val="00F23922"/>
    <w:rsid w:val="00F23C0F"/>
    <w:rsid w:val="00F25965"/>
    <w:rsid w:val="00F27616"/>
    <w:rsid w:val="00F31A33"/>
    <w:rsid w:val="00F32418"/>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1912"/>
    <w:rsid w:val="00F73981"/>
    <w:rsid w:val="00F75EC9"/>
    <w:rsid w:val="00F813A2"/>
    <w:rsid w:val="00F82458"/>
    <w:rsid w:val="00F855F6"/>
    <w:rsid w:val="00F85A31"/>
    <w:rsid w:val="00F85F47"/>
    <w:rsid w:val="00F87852"/>
    <w:rsid w:val="00FA0908"/>
    <w:rsid w:val="00FA11F3"/>
    <w:rsid w:val="00FA39C7"/>
    <w:rsid w:val="00FC0FBF"/>
    <w:rsid w:val="00FC2B7F"/>
    <w:rsid w:val="00FC3B62"/>
    <w:rsid w:val="00FC45CC"/>
    <w:rsid w:val="00FD1705"/>
    <w:rsid w:val="00FD43F4"/>
    <w:rsid w:val="00FE1EC2"/>
    <w:rsid w:val="00FE2E42"/>
    <w:rsid w:val="00FE3392"/>
    <w:rsid w:val="00FE4A91"/>
    <w:rsid w:val="00FE4F67"/>
    <w:rsid w:val="00FF010F"/>
    <w:rsid w:val="00FF1198"/>
    <w:rsid w:val="00FF15ED"/>
    <w:rsid w:val="00FF1E54"/>
    <w:rsid w:val="00FF3276"/>
    <w:rsid w:val="00FF3615"/>
    <w:rsid w:val="00FF44F1"/>
    <w:rsid w:val="00FF487E"/>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7C9FE"/>
  <w15:chartTrackingRefBased/>
  <w15:docId w15:val="{FCCF2A6A-437F-4F6C-A120-96FFD4DE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kanonikh">
    <w:name w:val="kanonikh"/>
    <w:basedOn w:val="Normal"/>
    <w:rsid w:val="004C29CA"/>
    <w:pPr>
      <w:keepNext/>
      <w:spacing w:line="360" w:lineRule="auto"/>
      <w:jc w:val="both"/>
    </w:pPr>
    <w:rPr>
      <w:sz w:val="30"/>
      <w:szCs w:val="30"/>
      <w:lang w:val="el-GR" w:eastAsia="el-GR"/>
    </w:rPr>
  </w:style>
  <w:style w:type="character" w:customStyle="1" w:styleId="Bodytext2">
    <w:name w:val="Body text (2)_"/>
    <w:basedOn w:val="DefaultParagraphFont"/>
    <w:link w:val="Bodytext20"/>
    <w:locked/>
    <w:rsid w:val="008D27F9"/>
    <w:rPr>
      <w:rFonts w:ascii="Arial" w:eastAsia="Arial" w:hAnsi="Arial" w:cs="Arial"/>
      <w:shd w:val="clear" w:color="auto" w:fill="FFFFFF"/>
    </w:rPr>
  </w:style>
  <w:style w:type="paragraph" w:customStyle="1" w:styleId="Bodytext20">
    <w:name w:val="Body text (2)"/>
    <w:basedOn w:val="Normal"/>
    <w:link w:val="Bodytext2"/>
    <w:rsid w:val="008D27F9"/>
    <w:pPr>
      <w:widowControl w:val="0"/>
      <w:shd w:val="clear" w:color="auto" w:fill="FFFFFF"/>
      <w:spacing w:before="480" w:line="398" w:lineRule="exact"/>
      <w:jc w:val="both"/>
    </w:pPr>
    <w:rPr>
      <w:rFonts w:ascii="Arial" w:eastAsia="Arial" w:hAnsi="Arial" w:cs="Arial"/>
      <w:sz w:val="20"/>
      <w:szCs w:val="20"/>
      <w:lang w:val="el-GR" w:eastAsia="el-GR"/>
    </w:rPr>
  </w:style>
  <w:style w:type="paragraph" w:styleId="NormalWeb">
    <w:name w:val="Normal (Web)"/>
    <w:basedOn w:val="Normal"/>
    <w:uiPriority w:val="99"/>
    <w:semiHidden/>
    <w:unhideWhenUsed/>
    <w:rsid w:val="00BC0FE2"/>
    <w:pPr>
      <w:spacing w:before="100" w:beforeAutospacing="1" w:after="100" w:afterAutospacing="1"/>
    </w:pPr>
  </w:style>
  <w:style w:type="paragraph" w:customStyle="1" w:styleId="cybar-text-indent">
    <w:name w:val="cybar-text-indent"/>
    <w:basedOn w:val="Normal"/>
    <w:rsid w:val="00BC0F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17364">
      <w:bodyDiv w:val="1"/>
      <w:marLeft w:val="0"/>
      <w:marRight w:val="0"/>
      <w:marTop w:val="0"/>
      <w:marBottom w:val="0"/>
      <w:divBdr>
        <w:top w:val="none" w:sz="0" w:space="0" w:color="auto"/>
        <w:left w:val="none" w:sz="0" w:space="0" w:color="auto"/>
        <w:bottom w:val="none" w:sz="0" w:space="0" w:color="auto"/>
        <w:right w:val="none" w:sz="0" w:space="0" w:color="auto"/>
      </w:divBdr>
    </w:div>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399180355">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23720460">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796416511">
      <w:bodyDiv w:val="1"/>
      <w:marLeft w:val="0"/>
      <w:marRight w:val="0"/>
      <w:marTop w:val="0"/>
      <w:marBottom w:val="0"/>
      <w:divBdr>
        <w:top w:val="none" w:sz="0" w:space="0" w:color="auto"/>
        <w:left w:val="none" w:sz="0" w:space="0" w:color="auto"/>
        <w:bottom w:val="none" w:sz="0" w:space="0" w:color="auto"/>
        <w:right w:val="none" w:sz="0" w:space="0" w:color="auto"/>
      </w:divBdr>
    </w:div>
    <w:div w:id="888537980">
      <w:bodyDiv w:val="1"/>
      <w:marLeft w:val="0"/>
      <w:marRight w:val="0"/>
      <w:marTop w:val="0"/>
      <w:marBottom w:val="0"/>
      <w:divBdr>
        <w:top w:val="none" w:sz="0" w:space="0" w:color="auto"/>
        <w:left w:val="none" w:sz="0" w:space="0" w:color="auto"/>
        <w:bottom w:val="none" w:sz="0" w:space="0" w:color="auto"/>
        <w:right w:val="none" w:sz="0" w:space="0" w:color="auto"/>
      </w:divBdr>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187134031">
      <w:bodyDiv w:val="1"/>
      <w:marLeft w:val="0"/>
      <w:marRight w:val="0"/>
      <w:marTop w:val="0"/>
      <w:marBottom w:val="0"/>
      <w:divBdr>
        <w:top w:val="none" w:sz="0" w:space="0" w:color="auto"/>
        <w:left w:val="none" w:sz="0" w:space="0" w:color="auto"/>
        <w:bottom w:val="none" w:sz="0" w:space="0" w:color="auto"/>
        <w:right w:val="none" w:sz="0" w:space="0" w:color="auto"/>
      </w:divBdr>
    </w:div>
    <w:div w:id="1386296349">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497067643">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666516081">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25206-191F-4D83-B934-ACCB98DF6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1302</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4</cp:revision>
  <cp:lastPrinted>2023-11-09T05:56:00Z</cp:lastPrinted>
  <dcterms:created xsi:type="dcterms:W3CDTF">2023-11-10T05:59:00Z</dcterms:created>
  <dcterms:modified xsi:type="dcterms:W3CDTF">2023-11-10T06:01:00Z</dcterms:modified>
</cp:coreProperties>
</file>